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развитиячрезвычайных ситуаций на территории Новгородской области на 21апреля 2021 года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20.04.202112:04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Ежедневный оперативный прогноз возникновения и развитиячрезвычайных ситуаций на территории Новгородской области на 21апреля 2021 года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(Поинформации, полученной от Новгородского центра по гидрометеорологиии мониторингу окружающей среды)</w:t>
            </w:r>
            <w:br/>
            <w:br/>
            <w:br/>
            <w:r>
              <w:rPr/>
              <w:t xml:space="preserve">1. Оценка состояния явлений и параметров ЧС.</w:t>
            </w:r>
            <w:br/>
            <w:br/>
            <w:r>
              <w:rPr/>
              <w:t xml:space="preserve">1.1. Прогноз метеорологических условий:    </w:t>
            </w:r>
            <w:br/>
            <w:br/>
            <w:r>
              <w:rPr/>
              <w:t xml:space="preserve">На территории области облачно. Небольшие осадки, местами умеренныев виде дождя на востоке с мокрым снегом. Ветер северо-восточный 4-9м/с. Температура воздуха ночью 0C…+5C, днем +3C…+8C, в южныхрайонах до +12С.</w:t>
            </w:r>
            <w:br/>
            <w:br/>
            <w:r>
              <w:rPr/>
              <w:t xml:space="preserve">На территории Великого Новгорода ночью небольшие, днем умеренныеосадки. Температура воздуха ночью +1C…+3C, днем +6C…+8C.</w:t>
            </w:r>
            <w:br/>
            <w:br/>
            <w:r>
              <w:rPr/>
              <w:t xml:space="preserve">    </w:t>
            </w:r>
            <w:br/>
            <w:br/>
            <w:br/>
            <w:r>
              <w:rPr/>
              <w:t xml:space="preserve">Неблагоприятные метеорологические явления: не прогнозируются.</w:t>
            </w:r>
            <w:br/>
            <w:br/>
            <w:r>
              <w:rPr/>
              <w:t xml:space="preserve">Опасные метеорологические явления: не прогнозируются.</w:t>
            </w:r>
            <w:br/>
            <w:br/>
            <w:r>
              <w:rPr/>
              <w:t xml:space="preserve">    </w:t>
            </w:r>
            <w:br/>
            <w:r>
              <w:rPr/>
              <w:t xml:space="preserve">1.2. Гидрологическая обстановка:</w:t>
            </w:r>
            <w:br/>
            <w:br/>
            <w:r>
              <w:rPr/>
              <w:t xml:space="preserve">В период с 14 по 20 апреля на  реках области наблюдалсяколебательный ход уровней воды. На р. Мста, р. Ловать (г. Холм), р.Уверь (д. Меглецы) и р. Пола (д. Налючи) уровни воды понизились на0,05-0,65 м. На р. Волхов, р. Ловать (с. Взвад), р. Полисть (г.Ст.Русса) уровни повысились за неделю на 0,2-0,3 м. Горизонт оз.Ильмень повысился на 0,3 м. На гидрологических постах выпало 1 до21 мм осадков.</w:t>
            </w:r>
            <w:br/>
            <w:br/>
            <w:r>
              <w:rPr/>
              <w:t xml:space="preserve">    На территории области неблагоприятных и опасныхгидрологических явлений не наблюдалось.</w:t>
            </w:r>
            <w:br/>
            <w:br/>
            <w:r>
              <w:rPr/>
              <w:t xml:space="preserve">В ближайшие 3-5 дней на реках большинстве рек Новгородской областибудет наблюдаться колебательный ход уровней воды. После выпаденияосадков ожидается повышения уровней воды на 1-10 см в сутки.</w:t>
            </w:r>
            <w:br/>
            <w:br/>
            <w:br/>
            <w:br/>
            <w:br/>
            <w:br/>
            <w:r>
              <w:rPr/>
              <w:t xml:space="preserve">Неблагоприятные гидрологические явления: не прогнозируются.</w:t>
            </w:r>
            <w:br/>
            <w:br/>
            <w:r>
              <w:rPr/>
              <w:t xml:space="preserve">Опасные гидрологические явления: не прогнозируются.</w:t>
            </w:r>
            <w:br/>
            <w:br/>
            <w:br/>
            <w:r>
              <w:rPr/>
              <w:t xml:space="preserve">1.3. Лесопожарная обстановка:</w:t>
            </w:r>
            <w:br/>
            <w:br/>
            <w:r>
              <w:rPr/>
              <w:t xml:space="preserve">В соответствии с Распоряжением Правительства Новгородской области №78-рг от 31.03.2021 на территории Новгородской области с 05 апреля2021 года установлено начало пожароопасного периода.</w:t>
            </w:r>
            <w:br/>
            <w:br/>
            <w:r>
              <w:rPr/>
              <w:t xml:space="preserve">По данным ГОКУ “Центр лесного хозяйства и региональногодиспетчерского управления” на 12.00 20.04.2021 действующихприродных пожаров не зарегистрировано. С начала годазарегистрировано 3 природных пожара на общей площади 9,8 Га.</w:t>
            </w:r>
            <w:br/>
            <w:br/>
            <w:br/>
            <w:r>
              <w:rPr/>
              <w:t xml:space="preserve">На территории Новгородской области – 1 класс пожарной опасности, взападных районах – 3 класс.</w:t>
            </w:r>
            <w:br/>
            <w:br/>
            <w:br/>
            <w:br/>
            <w:br/>
            <w:r>
              <w:rPr/>
              <w:t xml:space="preserve">1.4. РХБ обстановка: в норме.    </w:t>
            </w:r>
            <w:br/>
            <w:br/>
            <w:r>
              <w:rPr/>
              <w:t xml:space="preserve">Радиационный фон на территории области 8-14 мкР/час, в</w:t>
            </w:r>
            <w:br/>
            <w:br/>
            <w:r>
              <w:rPr/>
              <w:t xml:space="preserve">Великом Новгороде 12 мкР/час.</w:t>
            </w:r>
            <w:br/>
            <w:br/>
            <w:br/>
            <w:r>
              <w:rPr/>
              <w:t xml:space="preserve">1.5. Биолого-социальная обстановка: на контроле.</w:t>
            </w:r>
            <w:br/>
            <w:br/>
            <w:r>
              <w:rPr/>
              <w:t xml:space="preserve"> </w:t>
            </w:r>
            <w:br/>
            <w:br/>
            <w:r>
              <w:rPr/>
              <w:t xml:space="preserve">2. Прогноз ЧС.</w:t>
            </w:r>
            <w:br/>
            <w:br/>
            <w:r>
              <w:rPr/>
              <w:t xml:space="preserve">Возможны следующие происшествия, по параметрам не подпадающие подкритерии ЧС:</w:t>
            </w:r>
            <w:br/>
            <w:br/>
            <w:r>
              <w:rPr/>
              <w:t xml:space="preserve">2.1. Природные и природно-техногенные ЧС:</w:t>
            </w:r>
            <w:br/>
            <w:br/>
            <w:br/>
            <w:r>
              <w:rPr/>
              <w:t xml:space="preserve">- существует вероятность возникновения крупных ДТП (до 0,2) нафедеральных трассах  М-10 «Россия»: аварийно-опасные участки –Валдайский район (385-390 км), Крестецкий район (467-474 км),Новгородский район (484-490 км, 530-546 км), Чудовский район(572-580 км); затороопасные участки – Валдайский район (369-386км), Крестецкий район (421-423 км), Новгородский район (490-510км); опасные участки – Валдайский район (398-410 км), Крестецкийрайон (410-464 км), Новгородский район (532-552 км), Чудовскийрайон (552-574 км); М-11 «Нева»; и Р-56 «Великий Новгород - Псков»:опасный участок – Новгородский район (5-41 км) (Источник –загруженность автотрасс, человеческий фактор);</w:t>
            </w:r>
            <w:br/>
            <w:br/>
            <w:br/>
            <w:br/>
            <w:r>
              <w:rPr/>
              <w:t xml:space="preserve">- существует вероятность (0,2) возгорания жилого сектора из-за паласухой травы, а также возникновения отдельных очагов лесных пожаров(Источник – человеческий фактор);</w:t>
            </w:r>
            <w:br/>
            <w:br/>
            <w:r>
              <w:rPr/>
              <w:t xml:space="preserve">- существует вероятность (0,2) локальных подтоплений пониженныхучастков местности, в т.ч. бессточных, приусадебных участков,автомобильных дорог, низководных мостов, подмывом дорог, опор ЛЭП.(Источник ЧС –неисправность и замусоривание коллекторно-дренажныхсистем, заторы, кратковременные подъемы уровней воды на малыхреках).</w:t>
            </w:r>
            <w:br/>
            <w:br/>
            <w:br/>
            <w:br/>
            <w:r>
              <w:rPr/>
              <w:t xml:space="preserve">2.2. Техногенные ЧС:</w:t>
            </w:r>
            <w:br/>
            <w:br/>
            <w:r>
              <w:rPr/>
              <w:t xml:space="preserve">- возможны возникновения ЧС на объектах ЖКХ с вероятностью (0,14)на территории области (Источник – изношенность технологическогооборудования и ветхость сетей, повышенная нагрузка натеплоисточники в связи с отопительным периодом);</w:t>
            </w:r>
            <w:br/>
            <w:br/>
            <w:r>
              <w:rPr/>
              <w:t xml:space="preserve">- возможны повреждения (обрывы) ЛЭП и линий связи (с вероятностьюдо 0,3) (Источник – изношенность электросетей);</w:t>
            </w:r>
            <w:br/>
            <w:br/>
            <w:br/>
            <w:br/>
            <w:r>
              <w:rPr/>
              <w:t xml:space="preserve">- прогнозируется риск возникновения (0,2) техногенных пожаров (в т.ч. взрывов бытового газа) и погибших на них (Источник ЧС –нарушение техники безопасности при использовании отопительныхприборов, газового оборудования и топке печей, человеческийфактор);</w:t>
            </w:r>
            <w:br/>
            <w:br/>
            <w:r>
              <w:rPr/>
              <w:t xml:space="preserve">- сохраняется вероятность обнаружения взрывоопасных предметов инеразорвавшихся снарядов времен ВОВ.</w:t>
            </w:r>
            <w:br/>
            <w:br/>
            <w:br/>
            <w:r>
              <w:rPr/>
              <w:t xml:space="preserve">2.3. Биолого-социальный прогноз:</w:t>
            </w:r>
            <w:br/>
            <w:br/>
            <w:r>
              <w:rPr/>
              <w:t xml:space="preserve">- сохраняется вероятность возникновения случаев эпидемическихвспышек острых кишечных инфекций (Источник – завоз инесанкционированная продажа некачественных овощей и фруктов,нарушение санитарно-гигиенических норм);</w:t>
            </w:r>
            <w:br/>
            <w:br/>
            <w:r>
              <w:rPr/>
              <w:t xml:space="preserve">- увеличивается вероятность заболевания людей острымиреспираторными вирусными инфекциями (ОРВИ) преимущественно за счетдетей дошкольного и школьного возрастов;</w:t>
            </w:r>
            <w:br/>
            <w:br/>
            <w:r>
              <w:rPr/>
              <w:t xml:space="preserve">- сохраняется вероятность появления новых очагов африканской чумысвиней;</w:t>
            </w:r>
            <w:br/>
            <w:br/>
            <w:r>
              <w:rPr/>
              <w:t xml:space="preserve">- сохраняется вероятность появления новых очагов листериоза укрупного рогатого скота;</w:t>
            </w:r>
            <w:br/>
            <w:br/>
            <w:r>
              <w:rPr/>
              <w:t xml:space="preserve">- в период отопительного сезона возрастает вероятностьвозникновения отравлений людей угарным газом;</w:t>
            </w:r>
            <w:br/>
            <w:br/>
            <w:r>
              <w:rPr/>
              <w:t xml:space="preserve">- сохраняется вероятность заболевания людей вирусными инфекциями(распространения коронавирусной инфекции вызванной 2019-nCoV).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2021-04-25T10:47:54+03:00</dcterms:created>
  <dcterms:modified xsi:type="dcterms:W3CDTF">2021-04-25T10:47:54+03:00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