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и развития чрезвычайных ситуаций на территории Новгородской области на 9 сентября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08.09.2021 13:09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и развития чрезвычайных ситуаций на территории Новгородской области на 9 сентября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 (По информации, полученной от Новгородского центра по гидрометеорологии и мониторингу окружающей среды)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 Оценка состояния явлений и параметров ЧС.</w:t>
            </w:r>
            <w:br/>
            <w:r>
              <w:rPr/>
              <w:t xml:space="preserve"> </w:t>
            </w:r>
            <w:br/>
            <w:r>
              <w:rPr/>
              <w:t xml:space="preserve"> 1.1. Прогноз метеорологических условий:    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облачно с прояснениями. Ночью в большинстве районов, днем местами кратковременный дождь. Ветер западных направлений 5-10 м/с. Температура воздуха ночью +9оС...+140С, днем +17оС...+22оС.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Великого Новгорода небольшой дождь. Температура воздуха ночью +11оC…+13оC, днем +19оC…+21оC.</w:t>
            </w:r>
            <w:br/>
            <w:r>
              <w:rPr/>
              <w:t xml:space="preserve"> </w:t>
            </w:r>
            <w:br/>
            <w:r>
              <w:rPr/>
              <w:t xml:space="preserve">  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Опасные метеорологические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    </w:t>
            </w:r>
            <w:br/>
            <w:r>
              <w:rPr/>
              <w:t xml:space="preserve"> 1.2. Гидрологическая обстановка: на контроле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Неблагоприятные гидрологические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Опасные гидрологические явления: не прогнозируются.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1.3. Лесопожарная обстановка:</w:t>
            </w:r>
            <w:br/>
            <w:r>
              <w:rPr/>
              <w:t xml:space="preserve"> </w:t>
            </w:r>
            <w:br/>
            <w:r>
              <w:rPr/>
              <w:t xml:space="preserve"> С начала года на территории Новгородской области зарегистрировано 45 лесных пожаров на общей площади 187,29 Га.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Новгородской области – 1 класс пожарной опасности.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1.4. РХБ обстановка: в норме.    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на территории области 10-14 мкР/час, в Великом Новгороде 11 мкР/час.</w:t>
            </w:r>
            <w:br/>
            <w:r>
              <w:rPr/>
              <w:t xml:space="preserve"> </w:t>
            </w:r>
            <w:br/>
            <w:r>
              <w:rPr/>
              <w:t xml:space="preserve"> 1.5. Биолого-социальная обстановка: на контроле.</w:t>
            </w:r>
            <w:br/>
            <w:r>
              <w:rPr/>
              <w:t xml:space="preserve"> </w:t>
            </w:r>
            <w:br/>
            <w:r>
              <w:rPr/>
              <w:t xml:space="preserve">   В настоящее время на территории Новгородской области сохраняется благополучная эпидемиологическая ситуация по заболеваемости острыми респираторными вирусными инфекциями (ОРВИ).</w:t>
            </w:r>
            <w:br/>
            <w:r>
              <w:rPr/>
              <w:t xml:space="preserve"> </w:t>
            </w:r>
            <w:br/>
            <w:r>
              <w:rPr/>
              <w:t xml:space="preserve"> В соответствии с указом губернатора Новгородской области № 97 от 06.03.2020 территориальная подсистема РСЧС Новгородской области с 07.03.2020 г. функционирует в режиме ПОВЫШЕННОЙ ГОТОВНОСТИ (связанной с угрозой распространения коронавирусной инфекции вызванной 2019-nCoV).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 Прогноз ЧС.</w:t>
            </w:r>
            <w:br/>
            <w:r>
              <w:rPr/>
              <w:t xml:space="preserve"> </w:t>
            </w:r>
            <w:br/>
            <w:r>
              <w:rPr/>
              <w:t xml:space="preserve"> Возможны следующие происшествия, по параметрам не подпадающие под критерии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2.1. Природные и природно-техногенные ЧС: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крупных ДТП (до 0,3) на федеральных трассах  М-10 «Россия»: аварийно-опасные участки – Валдайский район (385-390 км), Крестецкий район (467-474 км), Новгородский район (484-490 км, 530-546 км), Чудовский район (572-580 км); затороопасные участки – Валдайский район (369-386 км), Крестецкий район (421-423 км), Новгородский район (490-510 км); опасные участки – Валдайский район (398-410 км), Крестецкий район (410-464 км), Новгородский район (532-552 км), Чудовский район (552-574 км); М-11 «Нева»; и Р-56 «Великий Новгород - Псков»: опасный участок – Новгородский район (5-41 км) (Источник – загруженность автотрасс, человеческий фактор, осадки, понижение температуры воздуха);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(0,15) локальных подтоплений пониженных участков местности, в т.ч. бессточных, приусадебных участков, автомобильных дорог, низководных мостов, подмывом дорог, опор ЛЭП. (Источник ЧС –неисправность и замусоривание коллекторно-дренажных систем, заторы).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выявления термических аномалий (в т.ч. разведение костров, выжигание хвороста, лесной подстилки) (Источник – человеческий фактор);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(0,1) происшествий на водных объектах (Источник – нарушение правил судовождения, человеческий фактор).</w:t>
            </w:r>
            <w:br/>
            <w:r>
              <w:rPr/>
              <w:t xml:space="preserve"> </w:t>
            </w:r>
            <w:br/>
            <w:r>
              <w:rPr/>
              <w:t xml:space="preserve"> 2.2. Техногенные ЧС:</w:t>
            </w:r>
            <w:br/>
            <w:r>
              <w:rPr/>
              <w:t xml:space="preserve"> </w:t>
            </w:r>
            <w:br/>
            <w:r>
              <w:rPr/>
              <w:t xml:space="preserve"> возможны возникновения ЧС на объектах ЖКХ с вероятностью (0,2) на территории области (Источник – изношенность технологического оборудования и ветхость сетей);</w:t>
            </w:r>
            <w:br/>
            <w:r>
              <w:rPr/>
              <w:t xml:space="preserve"> </w:t>
            </w:r>
            <w:br/>
            <w:r>
              <w:rPr/>
              <w:t xml:space="preserve"> - возможны повреждения (обрывы) ЛЭП и линий связи (с вероятностью до 0,1) (Источник – изношенность электросетей);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возникновения (0,3) техногенных пожаров (в т. ч. взрывов бытового газа) и погибших на них (Источник ЧС – нарушение техники безопасности при использовании отопительных приборов, газового оборудования, человеческий фактор);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обнаружения взрывоопасных предметов и неразорвавшихся снарядов времен ВОВ.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2.3. Биолого-социальный прогноз: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случаев эпидемических вспышек острых кишечных инфекций (Источник – завоз и несанкционированная продажа некачественных овощей и фруктов, нарушение санитарно-гигиенических норм);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появления очагов африканской чумы свиней;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выявления случаев клещевого энцефалита, боррелиоза (Источник – активизация жизнедеятельности клещей, посещение гражданами лесных массивов);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заболевания людей вирусными инфекциями (распространения коронавирусной инфекции вызванной 2019-nCoV);</w:t>
            </w:r>
            <w:br/>
            <w:r>
              <w:rPr/>
              <w:t xml:space="preserve"> </w:t>
            </w:r>
            <w:br/>
            <w:r>
              <w:rPr/>
              <w:t xml:space="preserve"> в связи с сезоном сбора грибов и ягод возможны случаи пропажи людей и возникновения происшествий на территории лесных массивов.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2021-09-30T15:48:32+03:00</dcterms:created>
  <dcterms:modified xsi:type="dcterms:W3CDTF">2021-09-30T15:48:32+03:00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