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F7" w:rsidRPr="008657F7" w:rsidRDefault="008657F7" w:rsidP="008657F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ПРАВИТЕЛЬСТВО НОВГОРОДСКОЙ ОБЛАСТИ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от 24 января 2019 г. N 31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 СИСТЕМАХ ОПОВЕЩЕНИЯ И ИНФОРМИРОВАНИЯ НАСЕЛЕНИЯ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21 декабря 1994 года </w:t>
      </w:r>
      <w:hyperlink r:id="rId4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68-ФЗ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защите населения и территорий от чрезвычайных ситуаций природного и техногенного характера", от 12 февраля 1998 года </w:t>
      </w:r>
      <w:hyperlink r:id="rId5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28-ФЗ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гражданской обороне", </w:t>
      </w:r>
      <w:hyperlink r:id="rId6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13 ноября 2012 года N 1522 "О создании комплексной системы экстренного оповещения населения об угрозе возникновения или о возникновении чрезвычайных ситуаций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",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 марта 1993 года N 177 "Об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времени", приказами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Федерации, Министерства культуры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 xml:space="preserve">и массовых коммуникаций Российской Федерации от 7 декабря 2005 года </w:t>
      </w:r>
      <w:hyperlink r:id="rId7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877/138/597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"Об утверждении Положения по организации эксплуатационно-технического обслуживания систем оповещения населения", от 25 июля 2006 года </w:t>
      </w:r>
      <w:hyperlink r:id="rId8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422/90/376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"Об утверждении Положения о системах оповещения населения", </w:t>
      </w:r>
      <w:hyperlink r:id="rId9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07.10.2008 N 218 "Об утверждении Положения об организации и ведении гражданской обороны в Новгородской области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" Правительство Новгородской области постановляет: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47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о системах оповещения и информирования населения Новгородской области.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муниципальных образований Новгородской области: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2.1. Привести правовые акты в части, касающейся местных систем оповещения населения муниципальных образований, в соответствие постановлению;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2.2. Организовать поддержание в постоянной готовности и совершенствование муниципальных автоматизированных систем централизованного оповещения населения муниципальных образований;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2.3. Организовать работу по созданию запасов (резервов) технических средств оповещения населения муниципальных образований;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2.4. Организовать проведение работ по сопряжению местных систем оповещения населения муниципальных образований с локальными системами оповещения опасных производственных объектов I и II класса опасности, особо </w:t>
      </w:r>
      <w:proofErr w:type="spellStart"/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опасных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ядерно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опасных производств и объектов, гидротехнических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сооружений чрезвычайно высокой опасности и гидротехнических сооружений высокой опасности, эксплуатируемых на территории муниципального образования.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 Рекомендовать руководителям организаций, эксплуатирующих опасные производственные объекты, проводить работы по сопряжению локальных систем оповещения с муниципальной автоматизированной системой централизованного оповещения населения муниципального образования, на территории которого находится организация.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 Признать утратившими силу: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4.1. Постановления Администрации Новгородской области: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25.09.2008 </w:t>
      </w:r>
      <w:hyperlink r:id="rId10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327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системе оповещения и информирования населения области об опасностях при угрозе и возникновении чрезвычайных ситуаций мирного и военного времени";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21.10.2009 </w:t>
      </w:r>
      <w:hyperlink r:id="rId11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373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изменения в постановление Администрации области от 25.09.2008 N 327";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17.06.2010 </w:t>
      </w:r>
      <w:hyperlink r:id="rId12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276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25.09.2008 N 327";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23.06.2010 </w:t>
      </w:r>
      <w:hyperlink r:id="rId13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294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Порядке оповещения и информирования населения Новгородской области";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09.06.2012 </w:t>
      </w:r>
      <w:hyperlink r:id="rId14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335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25.09.2008 N 327";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04.03.2013 </w:t>
      </w:r>
      <w:hyperlink r:id="rId15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110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изменений в Порядок оповещения и информирования населения Новгородской области";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4.2. Постановления Правительства Новгородской области: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07.08.2014 </w:t>
      </w:r>
      <w:hyperlink r:id="rId16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413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25.09.2008 N 327";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от 05.08.2016 </w:t>
      </w:r>
      <w:hyperlink r:id="rId17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N 289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23.06.2010 N 294".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 Опубликовать постановление в газете "Новгородские ведомости" и разместить на "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правовой информации" (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).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Губернатор Новгородской области</w:t>
      </w:r>
    </w:p>
    <w:p w:rsidR="008657F7" w:rsidRPr="008657F7" w:rsidRDefault="008657F7" w:rsidP="00865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А.С.НИКИТИН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8657F7" w:rsidRPr="008657F7" w:rsidRDefault="008657F7" w:rsidP="00865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657F7" w:rsidRPr="008657F7" w:rsidRDefault="008657F7" w:rsidP="00865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Правительства Новгородской области</w:t>
      </w:r>
    </w:p>
    <w:p w:rsidR="008657F7" w:rsidRPr="008657F7" w:rsidRDefault="008657F7" w:rsidP="00865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от 24.01.2019 N 31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 w:rsidRPr="008657F7">
        <w:rPr>
          <w:rFonts w:ascii="Times New Roman" w:hAnsi="Times New Roman" w:cs="Times New Roman"/>
          <w:sz w:val="28"/>
          <w:szCs w:val="28"/>
        </w:rPr>
        <w:t>ПОЛОЖЕНИЕ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 СИСТЕМАХ ОПОВЕЩЕНИЯ И ИНФОРМИРОВАНИЯ НАСЕЛЕНИЯ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состав, основные задачи и характеристики систем оповещения населения Новгородской области, а также порядок оповещения, поддержания в постоянной готовности к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задействованию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и совершенствования систем оповещения населения Новгородской области об угрозе возникновения или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 на территории Новгородской области.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Системы оповещения предназначены для обеспечения своевременного доведения информации и сигналов оповещения до органов управления, сил и средств гражданской обороны, единой государственной системы предупреждения и ликвидации чрезвычайных ситуаций (далее РСЧС) и населения об опасностях, возникающих при военных конфликтах или вследствие этих конфликтов, а также угрозе возникновения или возникновении чрезвычайных ситуаций природного и техногенного характера.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1.3. Системы оповещения населения Новгородской области функционируют: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1.3.1. На региональном уровне - региональная система оповещения населения;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1.3.2. На муниципальном уровне - местная система оповещения населения;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1.3.3. На объектовом уровне - локальная система оповещения в организациях, эксплуатирующих опасные производственные объекты I и II классов опасности, особо </w:t>
      </w:r>
      <w:proofErr w:type="spellStart"/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опасные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ядерно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 (далее ПОО), а также в районе размещения ПОО.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Комплексная система экстренного оповещения населения об угрозе возникновения или о возникновении чрезвычайных ситуаций функционирует на региональном, муниципальном и объектовом уровнях.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1.5. Системы оповещения населения всех уровней должны технически и программно сопрягаться.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2. Основные понятия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 настоящем Положении применяются следующие понятия, определяемые законодательством Российской Федерации: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чрезвычайная ситуация - это обстановка на определенной территории, сложившаяся в результате аварии, опасного природного явления, катастрофы,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система оповещения населения об опасностях, возникающих при военных конфликтах или вследствие этих конфликтов, а также об угрозе возникновения или о возникновении чрезвычайных ситуаций природного и техногенного характера - это организационно-техническое объединение сил и средств связи и оповещения, сетей вещания, каналов сети связи общего пользования, обеспечивающих доведение информации и сигналов оповещения до органов управления и сил РСЧС и населения;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военных конфликтах или вследствие этих конфликтов, о правилах поведения населения и необходимости проведения мероприятий по защите;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информирование населения о чрезвычайных ситуациях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, и обеспечения пожарной безопасности;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комплексная система экстренного оповещения населения об угрозе возникновения или о возникновении чрезвычайных ситуаций - это элемент системы оповещения населения о чрезвычайных ситуациях,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(или)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автоматизированном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режимах;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зона экстренного оповещения населения - это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резерв технических средств оповещения - специализированная упорядоченная совокупность изделий средств оповещения, в том числе оборудования, запасных частей, сменяемых узлов, типовых элементов замены, территориально распределенная и размещенная как на объектах, специально предназначенных для их хранения и обслуживания, так и на договорной основе на объектах операторов связи, базах и складах промышленных и иных предприятий и организаций, с которых возможна их оперативная доставка в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зоны чрезвычайных ситуаций;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запасная часть - составная часть изделия, предназначенная для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замены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находившейся в эксплуатации такой же части с целью поддержания или восстановления исправности или работоспособности изделия;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lastRenderedPageBreak/>
        <w:t>ремонт - комплекс операций по восстановлению исправности или работоспособности изделий и восстановлению ресурсов изделий или их составных частей;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техническое обслуживание - комплекс операций или операция по поддержанию работоспособности или исправности изделия при использовании по назначению, ожидании, хранении и транспортировании.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 Состав, основные задачи и характеристики систем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оповещения населения Новгородской области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 В состав системы оповещения населения Новгородской области входят: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3.1.1. Региональная автоматизированная система централизованного оповещения населения Новгородской области (далее РАСЦО);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3.1.2. Местные системы оповещения населения муниципальных образований Новгородской области (далее МСО);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3.1.3. Локальные системы оповещения организаций, эксплуатирующих ПОО (далее ЛСО);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3.1.4. Комплексная система экстренного оповещения населения Новгородской области (далее КСЭОН);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3.1.5. Комплексы средств единой сети электросвязи Российской Федерации, ведомственных сетей связи, сетей и средств радио-, проводного и телевизионного вещания, сетей операторов сотовой (подвижной радиотелефонной) связи и кабельного телевидения, а также другие технические средства передачи информации организаций независимо от форм собственности, расположенных на территории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3.1.6. Мобильные и носимые технические средства оповещения населения.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3.2. Основной задачей РАСЦО является обеспечение доведения информации и сигналов оповещения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руководящего состава гражданской обороны и областной территориальной подсистемы РСЧС;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 (далее ГУ МЧС России по Новгородской области);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органов управления,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единых дежурно-диспетчерских служб (далее ЕДДС) муниципальных образований;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специально подготовленных сил и средств областной территориальной подсистемы РСЧС и гражданской обороны, предназначенных и выделяемых (привлекаемых) для предупреждения и ликвидации чрезвычайных ситуаций на территории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дежурно-диспетчерских служб (далее ДДС) организаций, эксплуатирующих ПОО;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lastRenderedPageBreak/>
        <w:t>населения, проживающего на территории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3.3. Основной задачей МСО является обеспечение доведения информации и сигналов оповещения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руководящего состава гражданской обороны и звена муниципального уровня областной территориальной подсистемы РСЧС;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специально подготовленных сил и сре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дств зв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ена муниципального уровня областной территориальной подсистемы РСЧС и гражданской обороны, предназначенных и выделяемых (привлекаемых) для предупреждения и ликвидации чрезвычайных ситуаций;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ДДС организаций, эксплуатирующих ПОО;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населения, проживающего на территории соответствующего муниципального образования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3.4. Основной задачей ЛСО является обеспечение доведения информации и сигналов оповещения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руководящего состава гражданской обороны организации, эксплуатирующей ПОО, и объектового звена РСЧС;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объектовых аварийно-спасательных формирований, в том числе специализированных;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персонала организации, эксплуатирующей ПОО;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руководителей и ДДС организаций, расположенных в зоне действия ЛСО;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населения, проживающего в зоне действия ЛСО.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3.5. Основной задачей КСЭОН всех уровней является: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экстренное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или о возникновении чрезвычайной ситуации, правилах поведения и способах защиты в таких ситуациях;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экстренное оповещение лиц с ограниченными возможностями здоровья с учетом дифференциации по видам ограничения их жизнедеятельности;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экстренное оповещение органов управления РСЧС соответствующего уровня в целях принятия неотложных необходимых мер по защите населения.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3.6. Для обеспечения доведения сигналов оповещения и экстренной информации до населения должны комплексно применяться все составные части системы (систем) оповещения населения: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электрических и электронных сирен;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эфирного аналогового и цифрового телевещания;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УКВ-ЧМ (радиовещания);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радиотрансляционные сети населенных пунктов (сети проводного радиовещания);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сети уличной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звукофикации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кабельного телевидения;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сотовой (подвижной радиотелефонной) связи;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сети связи общего пользования;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мобильные и носимые средства оповещения.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3.7. Для обеспечения доведения сигналов оповещения и экстренной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информации до населения в составе РАСЦО используются: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технических средств оповещения государственного областного казенного учреждения "Управление по делам гражданской обороны, защите населения от чрезвычайных ситуаций и пожарной безопасности Новгородской области" (ГОКУ "Управление ЗНЧС и ПБ Новгородской области");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комплексы телекоммуникационных средств и проводных каналов связи филиала в Новгородской и Псковской областях публичного акционерного общества "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" (далее филиал в Новгородской и Псковской областях ПАО "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"), включая радиотрансляционные установки сетей проводного вещания и радиовещательные передатчики;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телевизионного и радиовещания филиала федерального государственного унитарного предприятия "Всероссийская государственная телевизионная и радиовещательная компания" "Государственная телевизионная и радиовещательная компания "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Славия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" (далее ФГУП "ВГТРК" "ГТРК "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Славия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"), каналы вещания: программа телевизионного вещания "Россия-1", программы радиовещания "Радио России" и "Маяк". Режим передачи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сообщений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автоматизированный и (или) ручной (диктором из студии);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телевизионного и радиовещания филиала федерального государственного унитарного предприятия "Российская телевизионная и радиовещательная сеть" "Новгородский областной радиотелевизионный передающий центр" (далее ФГУП "РТРС" "Новгородский ОРТПЦ"), радиовещательные передатчики, установленные в городах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технических средств оповещения введенных в эксплуатацию муниципальных образований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технических средств оповещения ЛСО, сопряженных с РАСЦО;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телекоммуникационных средств и каналов связи операторов сотовой (подвижной радиотелефонной) связи;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комплексы технических средств передачи информации организаций независимо от форм собственности, расположенных на территории Новгородской области.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 Организация оповещения и информирования населения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Передача информации и сигналов оповещения осуществляется федеральным казенным учреждением "Центр управления в кризисных ситуациях Главного управления МЧС России по Новгородской области" (далее ФКУ "ЦУКС ГУ МЧС России по Новгородской области") с разрешения начальника ГУ МЧС России по Новгородской области по проводным, радиоканалам связи с использованием аппаратуры оповещения РАСЦО, КСЭОН и каналам телерадиовещания путем их перехвата и передачи речевой информации об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угрозе возникновения или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конфликтов, до населения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Речевая информация длительностью не более 5 минут передается населению из студий телерадиовещания с перерывом программ вещания. Допускается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трехкратное повторение передачи речевой информации. Передача речевой информации должна осуществляться профессиональными дикторами Областного государственного автономного учреждения "Агентство информационных коммуникаций" и филиала ФГУП "ВГТРК" "ГТРК "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Славия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>", а в случае их отсутствия - должностными лицами органа повседневного управления Новгородской территориальной подсистемой РСЧС.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В исключительных, не терпящих отлагательства, случаях допускается передача с целью доведения кратких речевых сообщений способом прямой передачи или в магнитной записи непосредственно с рабочего места оперативно-дежурной смены ФКУ "ЦУКС ГУ МЧС России по Новгородской области".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По решению начальника ГУ МЧС России по Новгородской области в целях оповещения допускается передача информации и сигналов оповещения с рабочих мест дежурного персонала организаций связи, операторов связи, радиовещательных и телевизионных передающих станций.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4.2. ФКУ "ЦУКС ГУ МЧС России по Новгородской области", получив информацию или сигналы оповещения, подтверждает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получение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и убеждаются в достоверности полученного сигнала, немедленно доводит полученную информацию или сигнал оповещения до органов управления, сил и средств гражданской обороны и РСЧС.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4.3. ЕДДС, получив информацию или сигналы оповещения, подтверждают их получение и убеждаются в достоверности полученного сигнала, немедленно доводят полученную информацию или сигнал оповещения до органов управления, сил и сре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дств зв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ена муниципального уровня областной территориальной подсистемы гражданской обороны.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4.4. Передача информации или сигналов оповещения может осуществляться как в автоматизированном, так и в неавтоматизированном режиме.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Основной режим - автоматизированный, который обеспечивает циркулярное, групповое или выборочное доведение информации и сигналов оповещения до органов управления, сил и сре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ажданской обороны, областной территориальной подсистемы РСЧС, а также до населения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 неавтоматизированном режиме доведение информации и сигналов оповещения до органов управления, сил и сре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>ажданской обороны и областной территориальной подсистемы РСЧС, населения осуществляется избирательно выборочным подключением объектов оповещения на время передачи по проводным, радиоканалам связи с использованием аппаратуры оповещения РАСЦО, КСЭОН.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4.5. В случае возникновения чрезвычайной ситуации с целью привлечения внимания всего населения протяжным звучанием электрических сирен, уличных громкоговорителей КСЭОН и других сигнальных средств передается сигнал "ВНИМАНИЕ ВСЕМ!", передаваемый по автоматизированной системе (системам) оповещения, затем по действующим сетям радиовещания, проводного вещания и сети уличных громкоговорителей передается речевая информация.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Для оповещения населения Новгородской области, не попадающего в зону охвата техническими средствами оповещения, используют автомашины экстренных служб, оборудованные громкоговорящими системами, и носимые средства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оповещения.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4.6. Указание на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систем оповещения дается: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РАСЦО - Губернатором Новгородской области, а в его отсутствие (отпуск, временная нетрудоспособность) - лицом, исполняющим обязанности Губернатора области в соответствии с Уставом Новгородской области;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МСО - Главой органа местного самоуправления муниципального образования Новгородской области с немедленным уведомлением оперативно-дежурной смены ФКУ "ЦУКС ГУ МЧС России по Новгородской области";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ЛСО - руководителем организации, эксплуатирующей данный объект, или лицом, его замещающим, с немедленным уведомлением дежурной смены ЕДДС муниципального образования Новгородской области, на территории которого расположен объект, и оперативно-дежурной смены ФКУ "ЦУКС ГУ МЧС России по Новгородской области".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4.7.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систем оповещения населения осуществляют: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РАСЦО - оперативно-дежурная смена ФКУ "ЦУКС ГУ МЧС России по Новгородской области";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МСО - дежурная смена ЕДДС;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ЛСО - дежурная смена организации, эксплуатирующей объект.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4.8. Постоянно действующие органы управления областной территориальной подсистемы РСЧС,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системы оповещения населения. В случае несанкционированного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системы оповещения ответственные должностные лица, организации и операторы связи, а также организации телерадиовещания немедленно принимают меры по прекращению несанкционированного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задействования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системы оповещения и оповещают оперативно-дежурную смену ФКУ "ЦУКС ГУ МЧС России по Новгородской области".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 Организация поддержания систем оповещения населения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 состоянии готовности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5.1. С целью поддержания систем оповещения об угрозе возникновения или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 на территории Новгородской области, в постоянной готовности к использованию по предназначению ГОКУ "Управление ЗНЧС и ПБ Новгородской области" планирует, организует и проводит: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комплексные технические проверки готовности РАСЦО с включением оконечных средств оповещения и доведением проверочных сигналов и информации оповещения до населения - один раз в квартал с участием организаций и операторов связи;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технические проверки готовности РАСЦО без включения оконечных средств оповещения населения - ежедневно с доведением речевого сообщения "Техническая проверка" до дежурных ЕДДС с последующей записью результатов в книгу учета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>технического состояния технических средств оповещения;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внеплановые проверки готовности РАСЦО с включением или без включения оконечных средств оповещения населения - по мере необходимости;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квалификационную подготовку оперативных дежурных ЕДДС, непосредственно отвечающих за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РАСЦО и КСЭОН;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своевременное восстановление работоспособности (исправности) технических средств систем оповещения населения;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эксплуатационно-техническое обслуживание технических средств оповещения, пополнение запасных частей и принадлежностей, а также своевременный ремонт;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модернизацию (реконструкцию) и совершенствование технических средств (стационарных и мобильных) систем оповещения населения, а также сопряжение (интеграцию) систем оповещения населения с системами мониторинга природных и техногенных чрезвычайных ситуаций и другими системами обеспечения безопасности жизнедеятельности населения;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защиту информации в системе оповещения населения и защиту от несанкционированного доступа в систему оповещения населения.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5.2. По результатам технических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проверок готовности систем оповещения населения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составляется акт проведения проверки. Акт проведения проверки РАСЦО утверждается Губернатором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5.3. С целью поддержания в постоянной готовности к использованию по предназначению МСО администрации муниципальных районов Новгородской области планируют, организуют и проводят: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технические проверки готовности МСО с включением оконечных средств оповещения и доведением проверочных сигналов и информации оповещения до населения - один раз в квартал с участием организаций и операторов связи;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внеплановые проверки готовности МСО с включением или без включения оконечных средств оповещения населения - по мере необходимости;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квалификационную подготовку диспетчерского персонала, непосредственно отвечающего за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МСО;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своевременное восстановление работоспособности (исправности) технических средств оповещения МСО;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эксплуатационно-техническое обслуживание технических средств оповещения МСО, пополнение запасных частей и принадлежностей, а также своевременный ремонт;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модернизацию (реконструкцию) и совершенствование технических средств (стационарных и мобильных) оповещения МСО, а также сопряжение (интеграцию) систем оповещения населения с системами мониторинга природных и техногенных чрезвычайных ситуаций и другими системами обеспечения безопасности жизнедеятельности населения;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защиту информации в системе оповещения МСО и защиту от несанкционированного доступа в систему оповещения МСО.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5.4. По результатам технических проверок готовности систем оповещения МСО составляется акт проведения проверки. Акт проведения проверки МСО утверждается Главой органа местного самоуправления муниципального образования Новгородской области.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lastRenderedPageBreak/>
        <w:t>5.5. С целью поддержания в постоянной готовности к использованию по предназначению ЛСО в районе размещения ПОО руководство организации, эксплуатирующей ПОО, планирует, организует и проводит: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технические проверки готовности ЛСО с включением оконечных средств оповещения и доведением проверочных сигналов и информации оповещения - один раз в квартал;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внеплановые проверки готовности ЛСО с включением или без включения оконечных средств оповещения - по мере необходимости;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квалификационную подготовку оперативного персонала, непосредственно отвечающего за </w:t>
      </w:r>
      <w:proofErr w:type="spellStart"/>
      <w:r w:rsidRPr="008657F7">
        <w:rPr>
          <w:rFonts w:ascii="Times New Roman" w:hAnsi="Times New Roman" w:cs="Times New Roman"/>
          <w:sz w:val="28"/>
          <w:szCs w:val="28"/>
        </w:rPr>
        <w:t>задействование</w:t>
      </w:r>
      <w:proofErr w:type="spellEnd"/>
      <w:r w:rsidRPr="008657F7">
        <w:rPr>
          <w:rFonts w:ascii="Times New Roman" w:hAnsi="Times New Roman" w:cs="Times New Roman"/>
          <w:sz w:val="28"/>
          <w:szCs w:val="28"/>
        </w:rPr>
        <w:t xml:space="preserve"> ЛСО;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своевременное восстановление работоспособности (исправности) технических средств оповещения ЛСО;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эксплуатационно-техническое обслуживание технических средств оповещения ЛСО, пополнение запасных частей и принадлежностей, а также своевременный ремонт;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модернизацию (реконструкцию) и совершенствование технических средств (стационарных и мобильных) оповещения ЛСО, а также сопряжение (интеграцию) ЛСО с РАСЦО и МСО, на территории которого находится ЛСО;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защиту информации в системе оповещения ЛСО и защиту от несанкционированного доступа в систему оповещения ЛСО.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5.6. По результатам технических проверок готовности систем оповещения ЛСО составляется акт проведения проверки. Акт проведения проверки ЛСО утверждается руководителем организации, эксплуатирующей ПОО.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6. Организация резервов (запасов) технических средств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оповещения населения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Резервы (запасы) технических средств оповещения создаются для обеспечения устойчивого функционирования как автоматизированных, так и неавтоматизированных систем оповещения населения в целях обеспечения гарантированного доведения до населения сигналов оповещения и экстренной информации об опасностях, возникающих при военных конфликтах или вследствие этих конфликтов, а также при возникновении или угрозе возникновения чрезвычайных ситуаций природного и техногенного характера, о правилах поведения населения и необходимости проведения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мероприятий по защите.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Резерв (запас) технических средств оповещения, как правило, включает резервные (стационарные, мобильные, носимые) технические средства оповещения и комплекты запасных частей, инструментов, принадлежностей и материалов.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Резервы (запас) технических средств оповещения на региональном, муниципальном и объектовом уровнях создают соответственно ГОКУ "Управление ЗНЧС и ПБ Новгородской области", администрации муниципальных районов области, городского округа Великий Новгород и организации, эксплуатирующие ПОО.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 xml:space="preserve">Номенклатура и объемы резервов (запасов) технических средств оповещения на региональном, муниципальном и объектовом уровнях определяются </w:t>
      </w:r>
      <w:r w:rsidRPr="008657F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 Правительством Новгородской области, администрациями муниципальных районов области, городского округа Великий Новгород и организациями, предприятиями, эксплуатирующими ПОО, с учетом </w:t>
      </w:r>
      <w:hyperlink r:id="rId18" w:history="1">
        <w:r w:rsidRPr="008657F7">
          <w:rPr>
            <w:rFonts w:ascii="Times New Roman" w:hAnsi="Times New Roman" w:cs="Times New Roman"/>
            <w:color w:val="0000FF"/>
            <w:sz w:val="28"/>
            <w:szCs w:val="28"/>
          </w:rPr>
          <w:t>рекомендаций</w:t>
        </w:r>
      </w:hyperlink>
      <w:r w:rsidRPr="008657F7">
        <w:rPr>
          <w:rFonts w:ascii="Times New Roman" w:hAnsi="Times New Roman" w:cs="Times New Roman"/>
          <w:sz w:val="28"/>
          <w:szCs w:val="28"/>
        </w:rPr>
        <w:t xml:space="preserve"> МЧС России от 24 ноября 2015 года N 2-4-87-43-33/11 "По определению объемов необходимых резервов средств оповещения в субъектах Российской Федерации, места и условия их</w:t>
      </w:r>
      <w:proofErr w:type="gramEnd"/>
      <w:r w:rsidRPr="008657F7">
        <w:rPr>
          <w:rFonts w:ascii="Times New Roman" w:hAnsi="Times New Roman" w:cs="Times New Roman"/>
          <w:sz w:val="28"/>
          <w:szCs w:val="28"/>
        </w:rPr>
        <w:t xml:space="preserve"> хранения".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6.4. Номенклатура и объемы резервов (запасов) технических средств оповещения на региональном, муниципальном и объектовом уровнях утверждаются нормативно-правовыми актами соответственно Правительства Новгородской области, администраций муниципальных районов области, городского округа Великий Новгород и организаций, предприятий, эксплуатирующих ПОО.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6.5. Резервные стационарные технические средства оповещения в основном предназначаются для аварийной замены отказавших стационарных технических средств систем оповещения населения.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 xml:space="preserve">6.6. </w:t>
      </w:r>
      <w:proofErr w:type="gramStart"/>
      <w:r w:rsidRPr="008657F7">
        <w:rPr>
          <w:rFonts w:ascii="Times New Roman" w:hAnsi="Times New Roman" w:cs="Times New Roman"/>
          <w:sz w:val="28"/>
          <w:szCs w:val="28"/>
        </w:rPr>
        <w:t>Резервные мобильные и носимые технические средства оповещения предназначаются для обеспечения максимально возможного охвата населения, до которого доводятся сигналы оповещения и экстренной информации об опасностях, возникающих при военных конфликтах или вследствие этих конфликтов, а также при возникновении или угрозе возникновения чрезвычайных ситуаций природного и техногенного характера, о правилах поведения населения и необходимости проведения мероприятий по защите.</w:t>
      </w:r>
      <w:proofErr w:type="gramEnd"/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Резервные мобильные технические средства оповещения могут размещаться (монтироваться) на автомобильных, водных и других транспортных средствах.</w:t>
      </w: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6.7. Запасные части, инструмент, принадлежности и материалы предназначены для поддержания работоспособности и исправности составных частей технических средств оповещения при эксплуатации, проведении всех видов технического обслуживания, плановых и неплановых ремонтов изделий в соответствии с требованиями эксплуатационной документации и скомплектованы в зависимости от назначения и особенностей использования.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7. Организация финансирования мероприятий по содержанию,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поддержанию в постоянной готовности и совершенствованию</w:t>
      </w:r>
    </w:p>
    <w:p w:rsidR="008657F7" w:rsidRPr="008657F7" w:rsidRDefault="008657F7" w:rsidP="008657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систем оповещения населения Новгородской области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7F7">
        <w:rPr>
          <w:rFonts w:ascii="Times New Roman" w:hAnsi="Times New Roman" w:cs="Times New Roman"/>
          <w:sz w:val="28"/>
          <w:szCs w:val="28"/>
        </w:rPr>
        <w:t>7.1. Финансирование мероприятий по содержанию, поддержанию в постоянной готовности и совершенствованию систем оповещения населения Новгородской области, созданию и содержанию резервов (запасов) технических средств оповещения, возмещение затрат, понесенных организациями и операторами связи, а также организациями телерадиовещания, привлекаемыми к обеспечению оповещения населения, осуществляется в соответствии с законодательством Российской Федерации и Новгородской области.</w:t>
      </w: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7F7" w:rsidRPr="008657F7" w:rsidRDefault="008657F7" w:rsidP="008657F7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7F57" w:rsidRPr="008657F7" w:rsidRDefault="00937F57" w:rsidP="00865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7F57" w:rsidRPr="008657F7" w:rsidSect="008657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8657F7"/>
    <w:rsid w:val="000902B4"/>
    <w:rsid w:val="00190E6E"/>
    <w:rsid w:val="00215B16"/>
    <w:rsid w:val="00240FD7"/>
    <w:rsid w:val="0028742D"/>
    <w:rsid w:val="00412550"/>
    <w:rsid w:val="00611C54"/>
    <w:rsid w:val="00645FF8"/>
    <w:rsid w:val="0071461E"/>
    <w:rsid w:val="008657F7"/>
    <w:rsid w:val="008C7C88"/>
    <w:rsid w:val="00937F57"/>
    <w:rsid w:val="009F40EF"/>
    <w:rsid w:val="00A26D1E"/>
    <w:rsid w:val="00D35DF1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7F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7F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57F7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3BB79097DA32942AA117C648CA7851B665187D6F92AB69D409DF98B2951853C0D5ADA965E2FC0F660144EC8316FFA3C34D6AD6A062DDpE3AH" TargetMode="External"/><Relationship Id="rId13" Type="http://schemas.openxmlformats.org/officeDocument/2006/relationships/hyperlink" Target="consultantplus://offline/ref=383BB79097DA32942AA109CB5EA62759B46C41716F9AF532870F88C7E2934D1380D3F8F821B7F308654B15A9C819FDA9pD3DH" TargetMode="External"/><Relationship Id="rId18" Type="http://schemas.openxmlformats.org/officeDocument/2006/relationships/hyperlink" Target="consultantplus://offline/ref=383BB79097DA32942AA117C648CA7851B2621B7C6C99F663DC50D39AB59A4744D59CF9A467EAE00A6C4B17A8D4p13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83BB79097DA32942AA117C648CA7851B56F1C796E92AB69D409DF98B2951841C08DA1AB6DFCFE0B735715AApD36H" TargetMode="External"/><Relationship Id="rId12" Type="http://schemas.openxmlformats.org/officeDocument/2006/relationships/hyperlink" Target="consultantplus://offline/ref=383BB79097DA32942AA109CB5EA62759B46C41716B9FFB30830F88C7E2934D1380D3F8F821B7F308654B15A9C819FDA9pD3DH" TargetMode="External"/><Relationship Id="rId17" Type="http://schemas.openxmlformats.org/officeDocument/2006/relationships/hyperlink" Target="consultantplus://offline/ref=383BB79097DA32942AA109CB5EA62759B46C41716F9AFA37810F88C7E2934D1380D3F8F821B7F308654B15A9C819FDA9pD3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83BB79097DA32942AA109CB5EA62759B46C41716D91FB32800F88C7E2934D1380D3F8F821B7F308654B15A9C819FDA9pD3D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3BB79097DA32942AA117C648CA7851B164187B6D9AF663DC50D39AB59A4744C79CA1A865E2FE0B695E41F9924EF0A9D5536BC9BC60DFE8p337H" TargetMode="External"/><Relationship Id="rId11" Type="http://schemas.openxmlformats.org/officeDocument/2006/relationships/hyperlink" Target="consultantplus://offline/ref=383BB79097DA32942AA109CB5EA62759B46C41716B9DFD34890F88C7E2934D1380D3F8F821B7F308654B15A9C819FDA9pD3DH" TargetMode="External"/><Relationship Id="rId5" Type="http://schemas.openxmlformats.org/officeDocument/2006/relationships/hyperlink" Target="consultantplus://offline/ref=383BB79097DA32942AA117C648CA7851B3651C75609FF663DC50D39AB59A4744C79CA1A060E9AA5B290018AADE05FDAAC34F6BCApA32H" TargetMode="External"/><Relationship Id="rId15" Type="http://schemas.openxmlformats.org/officeDocument/2006/relationships/hyperlink" Target="consultantplus://offline/ref=383BB79097DA32942AA109CB5EA62759B46C41716A90F837830F88C7E2934D1380D3F8F821B7F308654B15A9C819FDA9pD3DH" TargetMode="External"/><Relationship Id="rId10" Type="http://schemas.openxmlformats.org/officeDocument/2006/relationships/hyperlink" Target="consultantplus://offline/ref=383BB79097DA32942AA109CB5EA62759B46C41716D91F436820F88C7E2934D1380D3F8F821B7F308654B15A9C819FDA9pD3D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383BB79097DA32942AA117C648CA7851B365177E609CF663DC50D39AB59A4744C79CA1A064E9AA5B290018AADE05FDAAC34F6BCApA32H" TargetMode="External"/><Relationship Id="rId9" Type="http://schemas.openxmlformats.org/officeDocument/2006/relationships/hyperlink" Target="consultantplus://offline/ref=383BB79097DA32942AA109CB5EA62759B46C4171619AFF36870F88C7E2934D1380D3F8EA21EFFF0A6D5516AEDD4FACEF884069C0BC62DEF435A83Bp53CH" TargetMode="External"/><Relationship Id="rId14" Type="http://schemas.openxmlformats.org/officeDocument/2006/relationships/hyperlink" Target="consultantplus://offline/ref=383BB79097DA32942AA109CB5EA62759B46C41716A9CFB33890F88C7E2934D1380D3F8F821B7F308654B15A9C819FDA9pD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4901</Words>
  <Characters>27941</Characters>
  <Application>Microsoft Office Word</Application>
  <DocSecurity>0</DocSecurity>
  <Lines>232</Lines>
  <Paragraphs>65</Paragraphs>
  <ScaleCrop>false</ScaleCrop>
  <Company>Reanimator Extreme Edition</Company>
  <LinksUpToDate>false</LinksUpToDate>
  <CharactersWithSpaces>32777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2020-01-28T07:55:00Z</dcterms:created>
  <dcterms:modified xsi:type="dcterms:W3CDTF">2020-01-28T07:56:00Z</dcterms:modified>
</cp:coreProperties>
</file>