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2"/>
        <w:gridCol w:w="5103"/>
      </w:tblGrid>
      <w:tr w:rsidR="00644013" w:rsidRPr="00644013" w:rsidTr="0064401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44013" w:rsidRPr="00644013" w:rsidRDefault="00644013" w:rsidP="00644013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013">
              <w:rPr>
                <w:rFonts w:ascii="Times New Roman" w:hAnsi="Times New Roman" w:cs="Times New Roman"/>
                <w:sz w:val="28"/>
                <w:szCs w:val="28"/>
              </w:rPr>
              <w:t>20 декабря 2016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44013" w:rsidRPr="00644013" w:rsidRDefault="00644013" w:rsidP="00644013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013">
              <w:rPr>
                <w:rFonts w:ascii="Times New Roman" w:hAnsi="Times New Roman" w:cs="Times New Roman"/>
                <w:sz w:val="28"/>
                <w:szCs w:val="28"/>
              </w:rPr>
              <w:t>N 696</w:t>
            </w:r>
          </w:p>
        </w:tc>
      </w:tr>
    </w:tbl>
    <w:p w:rsidR="00644013" w:rsidRPr="00644013" w:rsidRDefault="00644013" w:rsidP="00644013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УКАЗ</w:t>
      </w: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ОБ УТВЕРЖДЕНИИ ОСНОВ</w:t>
      </w: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ГОСУДАРСТВЕННОЙ ПОЛИТИКИ РОССИЙСКОЙ ФЕДЕРАЦИИ В ОБЛАСТИ</w:t>
      </w: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ГРАЖДАНСКОЙ ОБОРОНЫ НА ПЕРИОД ДО 2030 ГОДА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 целях обеспечения реализации государственной политики Российской Федерации в области гражданской обороны постановляю: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3" w:history="1">
        <w:r w:rsidRPr="00644013">
          <w:rPr>
            <w:rFonts w:ascii="Times New Roman" w:hAnsi="Times New Roman" w:cs="Times New Roman"/>
            <w:color w:val="0000FF"/>
            <w:sz w:val="28"/>
            <w:szCs w:val="28"/>
          </w:rPr>
          <w:t>Основы</w:t>
        </w:r>
      </w:hyperlink>
      <w:r w:rsidRPr="00644013">
        <w:rPr>
          <w:rFonts w:ascii="Times New Roman" w:hAnsi="Times New Roman" w:cs="Times New Roman"/>
          <w:sz w:val="28"/>
          <w:szCs w:val="28"/>
        </w:rPr>
        <w:t xml:space="preserve"> государственной политики Российской Федерации в области гражданской обороны на период до 2030 года.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2. Правительству Российской Федерации обеспечить реализацию </w:t>
      </w:r>
      <w:hyperlink w:anchor="P33" w:history="1">
        <w:r w:rsidRPr="00644013">
          <w:rPr>
            <w:rFonts w:ascii="Times New Roman" w:hAnsi="Times New Roman" w:cs="Times New Roman"/>
            <w:color w:val="0000FF"/>
            <w:sz w:val="28"/>
            <w:szCs w:val="28"/>
          </w:rPr>
          <w:t>Основ</w:t>
        </w:r>
      </w:hyperlink>
      <w:r w:rsidRPr="00644013">
        <w:rPr>
          <w:rFonts w:ascii="Times New Roman" w:hAnsi="Times New Roman" w:cs="Times New Roman"/>
          <w:sz w:val="28"/>
          <w:szCs w:val="28"/>
        </w:rPr>
        <w:t xml:space="preserve"> государственной политики Российской Федерации в области гражданской обороны на период до 2030 года.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3. Настоящий Указ вступает в силу со дня его подписания.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Президент</w:t>
      </w:r>
    </w:p>
    <w:p w:rsidR="00644013" w:rsidRPr="00644013" w:rsidRDefault="00644013" w:rsidP="006440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644013" w:rsidRPr="00644013" w:rsidRDefault="00644013" w:rsidP="006440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В.ПУТИН</w:t>
      </w:r>
    </w:p>
    <w:p w:rsidR="00644013" w:rsidRPr="00644013" w:rsidRDefault="00644013" w:rsidP="0064401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Москва, Кремль</w:t>
      </w:r>
    </w:p>
    <w:p w:rsidR="00644013" w:rsidRPr="00644013" w:rsidRDefault="00644013" w:rsidP="0064401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20 декабря 2016 года</w:t>
      </w:r>
    </w:p>
    <w:p w:rsidR="00644013" w:rsidRPr="00644013" w:rsidRDefault="00644013" w:rsidP="0064401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N 696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Утверждены</w:t>
      </w:r>
    </w:p>
    <w:p w:rsidR="00644013" w:rsidRPr="00644013" w:rsidRDefault="00644013" w:rsidP="006440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Указом Президента</w:t>
      </w:r>
    </w:p>
    <w:p w:rsidR="00644013" w:rsidRPr="00644013" w:rsidRDefault="00644013" w:rsidP="006440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644013" w:rsidRPr="00644013" w:rsidRDefault="00644013" w:rsidP="006440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от 20 декабря 2016 г. N 696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644013">
        <w:rPr>
          <w:rFonts w:ascii="Times New Roman" w:hAnsi="Times New Roman" w:cs="Times New Roman"/>
          <w:sz w:val="28"/>
          <w:szCs w:val="28"/>
        </w:rPr>
        <w:t>ОСНОВЫ</w:t>
      </w: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ГОСУДАРСТВЕННОЙ ПОЛИТИКИ РОССИЙСКОЙ ФЕДЕРАЦИИ В ОБЛАСТИ</w:t>
      </w:r>
    </w:p>
    <w:p w:rsidR="00644013" w:rsidRPr="00644013" w:rsidRDefault="00644013" w:rsidP="006440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ГРАЖДАНСКОЙ ОБОРОНЫ НА ПЕРИОД ДО 2030 ГОДА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1. Настоящими Основами определяются цель, задачи и приоритетные направления государственной политики Российской Федерации в области гражданской обороны на период до 2030 года, а также механизмы ее реализации.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 xml:space="preserve">Государственная политика Российской Федерации в области гражданской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обороны (далее - государственная политика в области гражданской обороны) является совокупностью скоординированных и объединенных единым замыслом политических, военных, социально-экономических, правовых, информационных и специальных мер, осуществляемых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в области защиты населения, материальных и культурных ценностей на территории Российской Федерации от опасностей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>, возникающих при военных конфликтах или вследствие этих конфликтов, а также при крупномасштабных чрезвычайных ситуациях природного и техногенного характера (далее - опасности, возникающие при военных конфликтах и чрезвычайных ситуациях).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3. Настоящие Основы являются документом стратегического планирования Российской Федерации.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4. Нормативно-правовую базу настоящих Основ составляют </w:t>
      </w:r>
      <w:hyperlink r:id="rId4" w:history="1">
        <w:r w:rsidRPr="00644013">
          <w:rPr>
            <w:rFonts w:ascii="Times New Roman" w:hAnsi="Times New Roman" w:cs="Times New Roman"/>
            <w:color w:val="0000FF"/>
            <w:sz w:val="28"/>
            <w:szCs w:val="28"/>
          </w:rPr>
          <w:t>Конституция</w:t>
        </w:r>
      </w:hyperlink>
      <w:r w:rsidRPr="0064401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законы, </w:t>
      </w:r>
      <w:hyperlink r:id="rId5" w:history="1">
        <w:r w:rsidRPr="00644013">
          <w:rPr>
            <w:rFonts w:ascii="Times New Roman" w:hAnsi="Times New Roman" w:cs="Times New Roman"/>
            <w:color w:val="0000FF"/>
            <w:sz w:val="28"/>
            <w:szCs w:val="28"/>
          </w:rPr>
          <w:t>Стратегия</w:t>
        </w:r>
      </w:hyperlink>
      <w:r w:rsidRPr="00644013">
        <w:rPr>
          <w:rFonts w:ascii="Times New Roman" w:hAnsi="Times New Roman" w:cs="Times New Roman"/>
          <w:sz w:val="28"/>
          <w:szCs w:val="28"/>
        </w:rPr>
        <w:t xml:space="preserve"> национальной безопасности Российской Федерации, Военная </w:t>
      </w:r>
      <w:hyperlink r:id="rId6" w:history="1">
        <w:r w:rsidRPr="00644013">
          <w:rPr>
            <w:rFonts w:ascii="Times New Roman" w:hAnsi="Times New Roman" w:cs="Times New Roman"/>
            <w:color w:val="0000FF"/>
            <w:sz w:val="28"/>
            <w:szCs w:val="28"/>
          </w:rPr>
          <w:t>доктрина</w:t>
        </w:r>
      </w:hyperlink>
      <w:r w:rsidRPr="00644013">
        <w:rPr>
          <w:rFonts w:ascii="Times New Roman" w:hAnsi="Times New Roman" w:cs="Times New Roman"/>
          <w:sz w:val="28"/>
          <w:szCs w:val="28"/>
        </w:rPr>
        <w:t xml:space="preserve"> Российской Федерации, иные документы стратегического планирования в сфере обеспечения национальной безопасности Российской Федерации, а также нормативные правовые акты Российской Федерации в области гражданской обороны.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II. Оценка состояния гражданской обороны, основные проблемы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и тенденции ее развития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5. Поддержание состояния гражданской обороны на требуемом уровне необходимо для эффективной защиты населения, материальных и культурных ценностей от опасностей, возникающих при военных конфликтах и чрезвычайных ситуациях.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6. Основными факторами, влияющими на состояние гражданской обороны,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нарастание рисков возникновения крупномасштабных чрезвычайных ситуаций природного и техногенного характера, в том числе связанных с глобальным изменением климата, ухудшением технического состояния объектов производственной и транспортной инфраструктуры, критически важных и потенциально опасных объектов;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увеличение в среднесрочной и долгосрочной перспективе размера возможного ущерба от крупномасштабных чрезвычайных ситуаций и объема работ по защите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угроза возникновения очагов вооруженных конфликтов и их эскалации;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сохранение вероятности возникновения эпидемий, в том числе вызванных новыми, неизвестными ранее возбудителями инфекционных заболеваний человека и животных;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растущая угроза проявлений экстремизма.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7. В целях повышения уровня защищенности населения, материальных и культурных ценностей от опасностей, возникающих при военных конфликтах и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ситуациях, проводятся следующие мероприятия: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приведение в соответствие с современными требованиями нормативно-правовой и нормативно-технической базы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обучение населения в области гражданской обороны в рамках единой системы подготовки населения в области гражданской обороны и защиты от чрезвычайных ситуаций природного и техногенного характера;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совершенствование системы управления гражданской обороной, систем оповещения и информирования населения об опасностях,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планирование мероприятий по эвакуации населения, материальных и культурных ценностей в безопасные районы, а также мероприятий по инженерной, радиационной, химической, биологической и медицинской защите населения;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разработка и внедрение современных средств и технологий защиты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е) приведение в соответствие с задачами в области гражданской обороны, решаемыми в мирное время и при возникновении военных конфликтов, структуры, состава и численности органов управления гражданской обороной, сил и сре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>ажданской обороны, а также уровня готовности указанных сил и средств к использованию по предназначению;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ж) создание группировок сил гражданской обороны для проведения аварийно-спасательных и других неотложных работ на федеральном уровне, в субъектах Российской Федерации и муниципальных образованиях;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повышение эффективности реагирования органов управления гражданской обороной и сил гражданской обороны на крупномасштабные чрезвычайные ситуации природного и техногенного характера;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и) совершенствование системы обеспечения выполнения мероприятий по гражданской обороне.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8. Основными тенденциями развития гражданской обороны, которые определяются военно-политическими, военно-техническими и социально-экономическими факторами,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повышение оперативности реагирования сил гражданской обороны на крупномасштабные чрезвычайные ситуации;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дифференцированный подход к защите населения, материальных и культурных ценностей на определенных территориях Российской Федерации от опасностей, возникающих при военных конфликтах и чрезвычайных ситуациях, который позволит оптимизировать финансовые и материальные ресурсы и обеспечит необходимый уровень защищенности населения, материальных и культурных ценностей;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повышение роли гражданской обороны в системе обеспечения национальной безопасности;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формирование новых подходов к организации и ведению гражданской обороны на основе внедрения передовых технологий защиты населения, материальных и культурных ценностей от опасностей, возникающих при военных конфликтах и чрезвычайных ситуациях.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III. Цель, задачи, приоритетные направления государственной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политики в области гражданской обороны и мероприятия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по ее реализации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9. Целью государственной политики в области гражданской обороны является обеспечение необходимого уровня защищенности населения, материальных и культурных ценностей от опасностей, возникающих при военных конфликтах и чрезвычайных ситуациях.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10. Задачами государственной политики в области гражданской обороны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совершенствование с учетом современных требований нормативно-правовой и нормативно-технической базы в области гражданской обороны в части, касающейся защиты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завершение реконструкции систем оповещения и информирования населения об опасностях, возникающих при военных конфликтах и чрезвычайных ситуациях, и создание в установленном порядке локальных систем оповещения;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повышение качества подготовки должностных лиц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к выполнению мероприятий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координация деятельности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обеспечение эффективного функционирования сил и сре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>ажданской обороны, поддержание необходимого уровня их готовности к использованию по предназначению, оснащение их современным вооружением и специальной техникой;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е) формирование условий для дальнейшего развития системы обеспечения выполнения мероприятий по гражданской обороне с учетом экономических, географических и других особенностей регионов;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ж) оптимизация мероприятий по защите населения, материальных и культурных ценностей от опасностей, возникающих при военных конфликтах и чрезвычайных ситуациях, а также повышение эффективности их выполнения;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внедрение современных технологий защиты населения, материальных и культурных ценностей от опасностей, возникающих при военных конфликтах и чрезвычайных ситуациях, с использованием технических средств, созданных отечественными производителями;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и) своевременный учет тенденций изменения характера современных вооруженных конфликтов и проявлений экстремизма;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к) формирование новых подходов к организации и ведению гражданской обороны, обеспечивающих необходимый уровень защищенности населения, материальных и культурных ценностей от опасностей, характерных для определенных территорий Российской Федерации, при минимальном уровне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финансовых и материальных затрат.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11. Приоритетными направлениями государственной политики в области гражданской обороны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совершенствование нормативно-правовой, нормативно-технической и методической базы в области гражданской обороны с учетом изменений, вносимых в законодательные акты Российской Федерации, и внедрения в Российской Федерации системы стратегического планирования;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совершенствование системы управления гражданской обороной, систем оповещения и информирования населения об опасностях,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совершенствование методов и способов защиты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развитие сил гражданской обороны путем совершенствования их организации и подготовки к использованию по предназначению, а также путем повышения уровня их оснащенности современной специальной техникой;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повышение качества подготовки населения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е) развитие международного сотрудничества в области гражданской обороны.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12. Мероприятиями по реализации государственной политики в области гражданской обороны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совершенствование нормативно-правовой, нормативно-технической и методической базы в области гражданской обороны, в том числе: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принятие нормативных правовых актов, регламентирующих деятельность в области гражданской обороны с учетом современных подходов, и их своевременная актуализация;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формирование правовых и методических основ 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функционирования системы обеспечения выполнения мероприятий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 xml:space="preserve"> по гражданской обороне с учетом социально-экономических и географических особенностей регионов;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внедрение принципа приоритетности профилактических мероприятий в надзорной деятельности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завершение формирования единой системы требований (правил), предъявляемых к проведению мероприятий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совершенствование системы управления гражданской обороной, систем оповещения и информирования населения об опасностях, возникающих при военных конфликтах и чрезвычайных ситуациях, в том числе: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обеспечение эффективного взаимодействия системы управления гражданской обороной с единой системой государственного управления в стране;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развитие Национального центра управления в кризисных ситуациях федерального органа исполнительной власти, уполномоченного на решение задач в области гражданской обороны, и подготовка специалистов по управлению рисками;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интеграция ведомственных систем управления и информационных ресурсов, обеспечивающих решение задач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развитие центров управления 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в кризисных ситуациях на региональном уровне с возложением на них задач по обеспечению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 xml:space="preserve"> координации деятельности органов управления гражданской обороной, управления силами и средствами гражданской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развитие пунктов управления гражданской обороны, включая подвижные (мобильные), повышение уровня их технической оснащенности, в том числе оснащение их средствами автоматизации;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совершенствование информационной поддержки принятия решений в области гражданской обороны с использованием ресурсов центров управления в кризисных ситуациях федерального органа исполнительной власти, уполномоченного на решение задач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развитие систем оповещения и информирования населения об опасностях,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комплексное использование возможностей единой сети электросвязи Российской Федерации, а также других технических средств передачи информации для доведения сигналов оповещения и экстренной информации об опасностях,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повышение эффективности оповещения населения об опасностях, возникающих при военных конфликтах, а также при угрозе возникновения (возникновении) крупномасштабных чрезвычайных ситуаций природного и техногенного характера;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совершенствование защиты населения, материальных и культурных ценностей от опасностей, возникающих при военных конфликтах и чрезвычайных ситуациях, в том числе: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развитие методов, средств и способов проведения мероприятий по гражданской обороне, направленных на повышение защищенности населения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формирование единых технических требований к продукции, предназначенной для нужд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совершенствование норм и правил инженерно-технических мероприятий гражданской обороны при проектировании, строительстве и эксплуатации объектов капитального строительства и 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 xml:space="preserve"> их выполнением;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совершенствование градостроительных норм с учетом необходимости комплексного использования заглубленных помещений и других сооружений подземного пространства в целях обеспечения инженерной защиты населения;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совершенствование средств индивидуальной и коллективной защиты;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оптимизация фонда защитных сооружений гражданской обороны с учетом современных норм и правил инженерно-технических мероприятий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совершенствование учета защитных сооружений гражданской обороны и 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 xml:space="preserve"> их состоянием и содержанием;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развитие и внедрение новых многовариантных подходов к организации эвакуации, рассредоточения и отселения населения из зон возможных опасностей и размещения его в безопасных районах;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создание в целях гражданской обороны запасов материально-технических, продовольственных, медицинских и иных сре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>оответствии с географическими и природно-климатическими особенностями регионов, уровнем их социально-экономического развития и возможными опасностями, которые могут возникнуть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lastRenderedPageBreak/>
        <w:t>разработка средств индивидуальной защиты нового поколения для населения, современных средств радиационной, химической и биологической защиты населения, разведки и контроля для нужд гражданской обороны, накопление их запасов;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планирование мероприятий, направленных на восстановление и поддержание порядка в районах, пострадавших при военных конфликтах или вследствие этих конфликтов, при крупномасштабных чрезвычайных ситуациях природного и техногенного характера, обеспечение безопасности дорожного движения на маршрутах выдвижения сил гражданской обороны в зоны чрезвычайных ситуаций и очаги поражения, а также координация проведения таких мероприятий;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совершенствование мер, направленных на первоочередное жизнеобеспечение населения, пострадавшего при военных конфликтах или вследствие этих конфликтов, а также при крупномасштабных чрезвычайных ситуациях природного и техногенного характера;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проведение научных исследований в области разработки и внедрения новых методов и технологий защиты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развитие сил гражданской обороны, в том числе: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обеспечение готовности спасательных воинских формирований федерального органа исполнительной власти, уполномоченного на решение задач в области гражданской обороны, и их взаимодействия с Вооруженными Силами Российской Федерации, другими войсками, воинскими формированиями и органами при подготовке и проведении мероприятий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формирование в мирное время высокомобильной группировки сил гражданской обороны, способной эффективно выполнять сложные задачи при военных конфликтах и чрезвычайных ситуациях природного и техногенного характера;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наращивание группировки сил гражданской обороны путем создания на военное время в целях решения задач в области гражданской обороны специальных формирований;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обеспечение органов управления гражданской обороной и сил гражданской обороны современной отечественной техникой и экипировкой, авиационно-спасательными технологиями и медицинским оборудованием;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планирование и проведение мероприятий по наращиванию группировки сил гражданской обороны при возникновении военных конфликтов и крупномасштабных чрезвычайных ситуаций природного и техногенного характера;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внедрение новых технологий спасания и автоматизированных информационно-управляющих систем в деятельность органов управления гражданской обороной и сил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совершенствование подготовки кадров в области гражданской обороны, включая разработку профессиональных стандартов, федеральных государственных образовательных стандартов высшего образования и среднего профессионального образования;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повышение эффективности комплексных, командно-штабных, тактико-специальных и специальных учений, штабных и объектовых тренировок по гражданской обороне, проводимых с участием органов управления гражданской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обороной и сил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планирование и проведение на регулярной основе тренировок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повышение качества подготовки населения в области гражданской обороны, в том числе: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разработка и внедрение новых форм, программ и методов подготовки в области гражданской обороны с использованием современных технических средств обучения, информационных технологий и тренажеров;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повышение эффективности использования средств массовой информации и современных информационных технологий в целях подготовки населения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организация и проведение обязательной подготовки соответствующих групп населения в образовательных организациях, учебно-методических центрах, на курсах гражданской обороны и в учебно-консультационных пунктах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реализация комплекса мер, направленных на дооснащение и развитие существующей учебно-материальной базы учебно-методических центров, курсов гражданской обороны и учебно-консультационных пунктов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е) развитие международного сотрудничества в области гражданской обороны, в том числе: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расширение международного сотрудничества по вопросам гражданской обороны и обеспечение продвижения за рубежом российских пожарно-спасательных технологий и подходов к антикризисному управлению;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изучение передовых технологий иностранных государств и международных организаций в области гражданской обороны и применение их в Российской Федерации;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участие органов управления гражданской обороной и сил гражданской обороны в мероприятиях, проводимых Международной организацией гражданской обороны, оказание содействия в обучении и подготовке иностранных специалистов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участие органов управления гражданской обороной и сил гражданской обороны в международных акциях по защите и спасанию населения в зонах бедствий и оказанию гуманитарной помощи;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совершенствование международной договорно-правовой базы в области гражданской обороны и чрезвычайного гуманитарного реагирования;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644013">
        <w:rPr>
          <w:rFonts w:ascii="Times New Roman" w:hAnsi="Times New Roman" w:cs="Times New Roman"/>
          <w:sz w:val="28"/>
          <w:szCs w:val="28"/>
        </w:rPr>
        <w:t>Сендайской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 xml:space="preserve"> рамочной программы по снижению риска бедствий на 2015 - 2030 годы, принятой на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>ретьей Всемирной конференции ООН по снижению риска бедствий.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13. Реализация государственной политики в области гражданской обороны позволит: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сформировать отвечающую современным требованиям нормативно-правовую, нормативно-техническую и методическую базу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б) сформировать единую систему требований к мероприятиям по гражданской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обороне и правил их проведения;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оптимизировать с учетом современных угроз систему мероприятий по защите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сформировать новые подходы к организации и ведению гражданской обороны на основе передовых технологий защиты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обеспечить дифференцированный подход к защите населения, материальных и культурных ценностей на определенных территориях Российской Федерации от опасностей, возникающих при военных конфликтах и чрезвычайных ситуациях, обеспечивающий необходимый уровень защищенности.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IV. Механизмы реализации государственной политики в области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гражданской обороны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14. Механизмами реализации государственной политики в области гражданской обороны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нормативно-правовое, нормативно-техническое и методическое регулирование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программные, плановые и методические документы, направленные на достижение цели и реализацию задач государственной политики в области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планирование и проведение мероприятий по гражданской обороне в комплексе с мероприятиями, проводимыми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по переводу этих органов и организаций на работу в условиях военного времени;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г) использование правовых, экономических и иных мер защиты населения, материальных и культурных ценностей от опасностей, возникающих при военных конфликтах и чрезвычайных ситуациях;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01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44013">
        <w:rPr>
          <w:rFonts w:ascii="Times New Roman" w:hAnsi="Times New Roman" w:cs="Times New Roman"/>
          <w:sz w:val="28"/>
          <w:szCs w:val="28"/>
        </w:rPr>
        <w:t>) разграничение полномочий между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при проведении мероприятий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е) мониторинг и оценка состояния гражданской обороны;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ж) организация и проведение научных исследований в области гражданской обороны.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15. Способом оперативного реагирования на угрозы национальной безопасности в области гражданской обороны в целях преодоления кризисных ситуаций является введение в действие планов гражданской обороны и защиты населения (планов гражданской обороны) на всей территории Российской Федерации или в отдельных ее местностях в полном объеме или частично.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V. Показатели состояния гражданской обороны и оценка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lastRenderedPageBreak/>
        <w:t>эффективности реализации государственной политики в области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гражданской обороны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16. Показатели состояния гражданской обороны отражаются в Плане гражданской обороны и защиты населения Российской Федерации.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17. Показателями состояния гражданской обороны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показатели, включенные в перечень показателей состояния национальной безопасности Российской Федерации;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показатели, включаемые в доклад о состоянии гражданской обороны в Российской Федерации.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18. Эффективность реализации государственной политики в области гражданской обороны оценивается с учетом достижения требуемых показателей состояния национальной безопасности Российской Федерации, а также с учетом решения задач государственной политики в области гражданской обороны.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VI. Функции и порядок взаимодействия 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федеральных</w:t>
      </w:r>
      <w:proofErr w:type="gramEnd"/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органов исполнительной власти, органов исполнительной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власти субъектов Российской Федерации, органов местного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самоуправления и организаций при реализации государственной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политики в области гражданской обороны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19. Государственная политика в области гражданской обороны реализуется посредством скоординированной и целенаправленной деятельности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основанной на законодательстве Российской Федерации, общепризнанных принципах и нормах международного права и международных договорах Российской Федерации.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20. Правительство Российской Федерации обеспечивает проведение единой государственной политики в области гражданской обороны, руководит организацией и ведением гражданской обороны в соответствии с полномочиями, возложенными на него федеральными законами и иными нормативными правовыми актами Российской Федерации.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644013">
        <w:rPr>
          <w:rFonts w:ascii="Times New Roman" w:hAnsi="Times New Roman" w:cs="Times New Roman"/>
          <w:sz w:val="28"/>
          <w:szCs w:val="28"/>
        </w:rPr>
        <w:t>Обеспечение координации деятельности органов управления гражданской обороной, управления силами и средствами гражданской обороны,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гражданской обороны, а также при осуществлении мер информационной поддержки принятия решений в области гражданской обороны осуществляют органы повседневного управления, находящиеся в ведении федерального органа</w:t>
      </w:r>
      <w:proofErr w:type="gramEnd"/>
      <w:r w:rsidRPr="00644013">
        <w:rPr>
          <w:rFonts w:ascii="Times New Roman" w:hAnsi="Times New Roman" w:cs="Times New Roman"/>
          <w:sz w:val="28"/>
          <w:szCs w:val="28"/>
        </w:rPr>
        <w:t xml:space="preserve"> исполнительной власти, уполномоченного на решение задач в области гражданской обороны.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22. Руководители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планируют и организуют проведение мероприятий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по гражданской обороне в пределах своих полномочий.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23. В федеральных органах исполнительной власти мероприятия по защите военнослужащих, сотрудников, имеющих специальные звания, федеральных государственных гражданских служащих и работников, а также материальных и культурных ценностей от опасностей, возникающих при военных конфликтах и чрезвычайных ситуациях, планируются, организуются и проводятся с учетом специфики деятельности этих органов.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24. Федеральные органы исполнительной власти, органы исполнительной власти субъектов Российской Федерации ежегодно представляют в федеральный орган исполнительной власти, уполномоченный на решение задач в области гражданской обороны, сведения о достижении показателей эффективности реализации государственной политики в области гражданской обороны в составе доклада о состоянии гражданской обороны.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25. Федеральный орган исполнительной власти, уполномоченный на решение задач в области гражданской обороны, ежегодно представляет в Правительство Российской Федерации сведения о достижении показателей эффективности реализации государственной политики в области гражданской обороны в составе доклада о состоянии гражданской обороны в Российской Федерации.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26. Результаты оценки состояния гражданской обороны в Российской Федерации отражаются в ежегодном докладе Секретаря Совета Безопасности Российской Федерации Президенту Российской Федерации о состоянии национальной безопасности и мерах по ее укреплению.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VII. Ресурсное обеспечение мероприятий по реализации</w:t>
      </w:r>
    </w:p>
    <w:p w:rsidR="00644013" w:rsidRPr="00644013" w:rsidRDefault="00644013" w:rsidP="006440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государственной политики в области гражданской обороны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27. Источниками ресурсного обеспечения мероприятий по реализации государственной политики в области гражданской обороны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федеральный бюджет, бюджеты субъектов Российской Федерации, местные бюджеты и средства организаций;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б) создаваемые в целях гражданской обороны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запасы материально-технических, продовольственных, медицинских и иных средств.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28. Основными механизмами ресурсного обеспечения мероприятий по реализации государственной политики в области гражданской обороны являются: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а) формирование и исполнение расходных обязательств Российской Федерации, субъектов Российской Федерации и муниципальных образований, предусматривающих ресурсное обеспечение мероприятий по гражданской обороне, в том числе: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формирование и выполнение государственного оборонного заказа;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разработка государственных, региональных, муниципальных и ведомственных программ, предусматривающих финансовое обеспечение мероприятий по гражданской обороне;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 xml:space="preserve">б) формирование перечней организаций, обеспечивающих выполнение </w:t>
      </w:r>
      <w:r w:rsidRPr="00644013">
        <w:rPr>
          <w:rFonts w:ascii="Times New Roman" w:hAnsi="Times New Roman" w:cs="Times New Roman"/>
          <w:sz w:val="28"/>
          <w:szCs w:val="28"/>
        </w:rPr>
        <w:lastRenderedPageBreak/>
        <w:t>мероприятий по гражданской обороне в федеральных органах исполнительной власти, органах исполнительной власти субъектов Российской Федерации и органах местного самоуправления;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в) создание в целях гражданской обороны запасов материально-технических, продовольственных, медицинских и иных средств.</w:t>
      </w:r>
    </w:p>
    <w:p w:rsidR="00644013" w:rsidRPr="00644013" w:rsidRDefault="00644013" w:rsidP="006440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4013">
        <w:rPr>
          <w:rFonts w:ascii="Times New Roman" w:hAnsi="Times New Roman" w:cs="Times New Roman"/>
          <w:sz w:val="28"/>
          <w:szCs w:val="28"/>
        </w:rPr>
        <w:t>29. Настоящие Основы могут уточняться в связи с изменением социально-экономической ситуации, а также характера угроз, которые могут возникнуть на территории Российской Федерации в мирное и военное время.</w:t>
      </w:r>
    </w:p>
    <w:p w:rsidR="00644013" w:rsidRPr="00644013" w:rsidRDefault="00644013" w:rsidP="006440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37F57" w:rsidRPr="00644013" w:rsidRDefault="00937F57" w:rsidP="006440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37F57" w:rsidRPr="00644013" w:rsidSect="0064401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644013"/>
    <w:rsid w:val="000902B4"/>
    <w:rsid w:val="00106FD6"/>
    <w:rsid w:val="00190E6E"/>
    <w:rsid w:val="00215B16"/>
    <w:rsid w:val="00240FD7"/>
    <w:rsid w:val="0028742D"/>
    <w:rsid w:val="00412550"/>
    <w:rsid w:val="00611C54"/>
    <w:rsid w:val="00644013"/>
    <w:rsid w:val="00645FF8"/>
    <w:rsid w:val="0071461E"/>
    <w:rsid w:val="008C7C88"/>
    <w:rsid w:val="00937F57"/>
    <w:rsid w:val="009F40EF"/>
    <w:rsid w:val="00A26D1E"/>
    <w:rsid w:val="00F0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11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4013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4013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4013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457C6ADFA215AA2A0B50D0B54667F15B00B5EB4A5A736225317F89FB8AFFF57D1805E1E30B2464808C0C5ADAO97EJ" TargetMode="External"/><Relationship Id="rId5" Type="http://schemas.openxmlformats.org/officeDocument/2006/relationships/hyperlink" Target="consultantplus://offline/ref=A1457C6ADFA215AA2A0B50D0B54667F15B0EB6E4445A736225317F89FB8AFFF56F185DEDE1033A6584995A0B9CCBB3E6A6DCB22D661956B2OA7BJ" TargetMode="External"/><Relationship Id="rId4" Type="http://schemas.openxmlformats.org/officeDocument/2006/relationships/hyperlink" Target="consultantplus://offline/ref=A1457C6ADFA215AA2A0B50D0B54667F1580FB0E7490524607464718CF3DAA5E5795152E4FF033B7A83920CO57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4338</Words>
  <Characters>24730</Characters>
  <Application>Microsoft Office Word</Application>
  <DocSecurity>0</DocSecurity>
  <Lines>206</Lines>
  <Paragraphs>58</Paragraphs>
  <ScaleCrop>false</ScaleCrop>
  <Company>Reanimator Extreme Edition</Company>
  <LinksUpToDate>false</LinksUpToDate>
  <CharactersWithSpaces>29010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2020-01-28T09:59:00Z</dcterms:created>
  <dcterms:modified xsi:type="dcterms:W3CDTF">2020-01-28T10:00:00Z</dcterms:modified>
</cp:coreProperties>
</file>