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D6E41">
      <w:pPr>
        <w:pStyle w:val="1"/>
      </w:pPr>
      <w:r>
        <w:fldChar w:fldCharType="begin"/>
      </w:r>
      <w:r>
        <w:instrText>HYPERLINK "https://internet.garant.ru/document/redirect/73186882/0"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Новгородской области от 10 декабря 2019</w:t>
      </w:r>
      <w:r>
        <w:rPr>
          <w:rStyle w:val="a4"/>
          <w:b w:val="0"/>
          <w:bCs w:val="0"/>
        </w:rPr>
        <w:t xml:space="preserve"> г. N 483 "О государственной программе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2020 - 2025 годы" (с измене</w:t>
      </w:r>
      <w:r>
        <w:rPr>
          <w:rStyle w:val="a4"/>
          <w:b w:val="0"/>
          <w:bCs w:val="0"/>
        </w:rPr>
        <w:t>ниями и дополнениями)</w:t>
      </w:r>
      <w:r>
        <w:fldChar w:fldCharType="end"/>
      </w:r>
    </w:p>
    <w:p w:rsidR="00000000" w:rsidRDefault="004D6E41">
      <w:pPr>
        <w:pStyle w:val="ab"/>
      </w:pPr>
      <w:r>
        <w:t>С изменениями и дополнениями от:</w:t>
      </w:r>
    </w:p>
    <w:p w:rsidR="00000000" w:rsidRDefault="004D6E4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мая 2020 г., 22 апреля, 17 сентября, 25 октября, 22 ноября 2021 г., 17 февраля, 27 июля, 1 ноября, 14 декабря 2022 г., 16 марта, 18 мая, 6 июля 2023 г.</w:t>
      </w:r>
    </w:p>
    <w:p w:rsidR="00000000" w:rsidRDefault="004D6E41"/>
    <w:p w:rsidR="00000000" w:rsidRDefault="004D6E41">
      <w:r>
        <w:t xml:space="preserve">В соответствии со </w:t>
      </w:r>
      <w:hyperlink r:id="rId8" w:history="1">
        <w:r>
          <w:rPr>
            <w:rStyle w:val="a4"/>
          </w:rPr>
          <w:t>статьей 179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rStyle w:val="a4"/>
          </w:rPr>
          <w:t>перечнем</w:t>
        </w:r>
      </w:hyperlink>
      <w:r>
        <w:t xml:space="preserve"> государственных программ Новгородской области, утв</w:t>
      </w:r>
      <w:r>
        <w:t xml:space="preserve">ержденным </w:t>
      </w:r>
      <w:hyperlink r:id="rId10" w:history="1">
        <w:r>
          <w:rPr>
            <w:rStyle w:val="a4"/>
          </w:rPr>
          <w:t>распоряжением</w:t>
        </w:r>
      </w:hyperlink>
      <w:r>
        <w:t xml:space="preserve"> Правительства Новгородской области от 02.09.2013 N 99-рг, Правительство Новгородской области постановляет:</w:t>
      </w:r>
    </w:p>
    <w:p w:rsidR="00000000" w:rsidRDefault="004D6E41">
      <w:bookmarkStart w:id="1" w:name="sub_1"/>
      <w:r>
        <w:t xml:space="preserve">1. Утвердить прилагаемую </w:t>
      </w:r>
      <w:hyperlink w:anchor="sub_1000" w:history="1">
        <w:r>
          <w:rPr>
            <w:rStyle w:val="a4"/>
          </w:rPr>
          <w:t>го</w:t>
        </w:r>
        <w:r>
          <w:rPr>
            <w:rStyle w:val="a4"/>
          </w:rPr>
          <w:t>сударственную программу</w:t>
        </w:r>
      </w:hyperlink>
      <w:r>
        <w:t xml:space="preserve">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годы" (далее государственна</w:t>
      </w:r>
      <w:r>
        <w:t>я программа).</w:t>
      </w:r>
    </w:p>
    <w:p w:rsidR="00000000" w:rsidRDefault="004D6E41">
      <w:bookmarkStart w:id="2" w:name="sub_2"/>
      <w:bookmarkEnd w:id="1"/>
      <w:r>
        <w:t>2. Признать утратившими силу постановления Правительства Новгородской области:</w:t>
      </w:r>
    </w:p>
    <w:bookmarkStart w:id="3" w:name="sub_21"/>
    <w:bookmarkEnd w:id="2"/>
    <w:p w:rsidR="00000000" w:rsidRDefault="004D6E41">
      <w:r>
        <w:fldChar w:fldCharType="begin"/>
      </w:r>
      <w:r>
        <w:instrText>HYPERLINK "https://internet.garant.ru/document/redirect/9033433/0"</w:instrText>
      </w:r>
      <w:r>
        <w:fldChar w:fldCharType="separate"/>
      </w:r>
      <w:r>
        <w:rPr>
          <w:rStyle w:val="a4"/>
        </w:rPr>
        <w:t>от 28.10.2013 N 316</w:t>
      </w:r>
      <w:r>
        <w:fldChar w:fldCharType="end"/>
      </w:r>
      <w:r>
        <w:t xml:space="preserve"> "О государственной программе Новгородской области "За</w:t>
      </w:r>
      <w:r>
        <w:t>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2014 - 2017 годы";</w:t>
      </w:r>
    </w:p>
    <w:bookmarkStart w:id="4" w:name="sub_22"/>
    <w:bookmarkEnd w:id="3"/>
    <w:p w:rsidR="00000000" w:rsidRDefault="004D6E41">
      <w:r>
        <w:fldChar w:fldCharType="begin"/>
      </w:r>
      <w:r>
        <w:instrText>HYPERLINK "https://internet.garant.ru/document/redirect/165</w:instrText>
      </w:r>
      <w:r>
        <w:instrText>01335/0"</w:instrText>
      </w:r>
      <w:r>
        <w:fldChar w:fldCharType="separate"/>
      </w:r>
      <w:r>
        <w:rPr>
          <w:rStyle w:val="a4"/>
        </w:rPr>
        <w:t>от 18.02.2014 N 109</w:t>
      </w:r>
      <w:r>
        <w:fldChar w:fldCharType="end"/>
      </w:r>
      <w:r>
        <w:t xml:space="preserve"> "О внесении изменений в государственную программу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</w:t>
      </w:r>
      <w:r>
        <w:t>кой области на 2014 - 2017 годы";</w:t>
      </w:r>
    </w:p>
    <w:bookmarkStart w:id="5" w:name="sub_23"/>
    <w:bookmarkEnd w:id="4"/>
    <w:p w:rsidR="00000000" w:rsidRDefault="004D6E41">
      <w:r>
        <w:fldChar w:fldCharType="begin"/>
      </w:r>
      <w:r>
        <w:instrText>HYPERLINK "https://internet.garant.ru/document/redirect/16522418/0"</w:instrText>
      </w:r>
      <w:r>
        <w:fldChar w:fldCharType="separate"/>
      </w:r>
      <w:r>
        <w:rPr>
          <w:rStyle w:val="a4"/>
        </w:rPr>
        <w:t>от 08.08.2014 N 419</w:t>
      </w:r>
      <w:r>
        <w:fldChar w:fldCharType="end"/>
      </w:r>
      <w:r>
        <w:t xml:space="preserve"> "О внесении изменений в государственную программу Новгородской области "Защита населения и территорий от чрезвычайных си</w:t>
      </w:r>
      <w:r>
        <w:t>туаций, обеспечение пожарной безопасности и безопасности людей на водных объектах на территории Новгородской области на 2014 - 2017 годы";</w:t>
      </w:r>
    </w:p>
    <w:bookmarkStart w:id="6" w:name="sub_24"/>
    <w:bookmarkEnd w:id="5"/>
    <w:p w:rsidR="00000000" w:rsidRDefault="004D6E41">
      <w:r>
        <w:fldChar w:fldCharType="begin"/>
      </w:r>
      <w:r>
        <w:instrText>HYPERLINK "https://internet.garant.ru/document/redirect/16514851/0"</w:instrText>
      </w:r>
      <w:r>
        <w:fldChar w:fldCharType="separate"/>
      </w:r>
      <w:r>
        <w:rPr>
          <w:rStyle w:val="a4"/>
        </w:rPr>
        <w:t>от 30.12.2014 N 672</w:t>
      </w:r>
      <w:r>
        <w:fldChar w:fldCharType="end"/>
      </w:r>
      <w:r>
        <w:t xml:space="preserve"> "О внесении изм</w:t>
      </w:r>
      <w:r>
        <w:t>енений в государственную программу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2014 - 2017 годы";</w:t>
      </w:r>
    </w:p>
    <w:bookmarkStart w:id="7" w:name="sub_25"/>
    <w:bookmarkEnd w:id="6"/>
    <w:p w:rsidR="00000000" w:rsidRDefault="004D6E41">
      <w:r>
        <w:fldChar w:fldCharType="begin"/>
      </w:r>
      <w:r>
        <w:instrText>HYPERLINK "https://internet.garant.ru/document/redirect/16529387/0"</w:instrText>
      </w:r>
      <w:r>
        <w:fldChar w:fldCharType="separate"/>
      </w:r>
      <w:r>
        <w:rPr>
          <w:rStyle w:val="a4"/>
        </w:rPr>
        <w:t>от 29.05.2015 N 237</w:t>
      </w:r>
      <w:r>
        <w:fldChar w:fldCharType="end"/>
      </w:r>
      <w:r>
        <w:t xml:space="preserve"> "О внесении изменений в государственную программу Новгородской области "Защита населения и территорий от чрезвычайных ситуаций, обеспечение пожарной безопасности и бе</w:t>
      </w:r>
      <w:r>
        <w:t>зопасности людей на водных объектах на территории Новгородской области на 2014 - 2017 годы";</w:t>
      </w:r>
    </w:p>
    <w:bookmarkStart w:id="8" w:name="sub_26"/>
    <w:bookmarkEnd w:id="7"/>
    <w:p w:rsidR="00000000" w:rsidRDefault="004D6E41">
      <w:r>
        <w:fldChar w:fldCharType="begin"/>
      </w:r>
      <w:r>
        <w:instrText>HYPERLINK "https://internet.garant.ru/document/redirect/16567318/0"</w:instrText>
      </w:r>
      <w:r>
        <w:fldChar w:fldCharType="separate"/>
      </w:r>
      <w:r>
        <w:rPr>
          <w:rStyle w:val="a4"/>
        </w:rPr>
        <w:t>от 20.01.2016 N 17</w:t>
      </w:r>
      <w:r>
        <w:fldChar w:fldCharType="end"/>
      </w:r>
      <w:r>
        <w:t xml:space="preserve"> "О внесении изменений в государственную программу Новгородской</w:t>
      </w:r>
      <w:r>
        <w:t xml:space="preserve">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2014 - 2017 годы";</w:t>
      </w:r>
    </w:p>
    <w:bookmarkStart w:id="9" w:name="sub_27"/>
    <w:bookmarkEnd w:id="8"/>
    <w:p w:rsidR="00000000" w:rsidRDefault="004D6E41">
      <w:r>
        <w:fldChar w:fldCharType="begin"/>
      </w:r>
      <w:r>
        <w:instrText>HYPERLINK "https://internet.garant.ru/document/</w:instrText>
      </w:r>
      <w:r>
        <w:instrText>redirect/45005472/0"</w:instrText>
      </w:r>
      <w:r>
        <w:fldChar w:fldCharType="separate"/>
      </w:r>
      <w:r>
        <w:rPr>
          <w:rStyle w:val="a4"/>
        </w:rPr>
        <w:t>от 15.09.2016 N 331</w:t>
      </w:r>
      <w:r>
        <w:fldChar w:fldCharType="end"/>
      </w:r>
      <w:r>
        <w:t xml:space="preserve"> "О внесении изменений в государственную программу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</w:t>
      </w:r>
      <w:r>
        <w:t>ии Новгородской области на 2014 - 2017 годы";</w:t>
      </w:r>
    </w:p>
    <w:bookmarkStart w:id="10" w:name="sub_28"/>
    <w:bookmarkEnd w:id="9"/>
    <w:p w:rsidR="00000000" w:rsidRDefault="004D6E41">
      <w:r>
        <w:fldChar w:fldCharType="begin"/>
      </w:r>
      <w:r>
        <w:instrText>HYPERLINK "https://internet.garant.ru/document/redirect/45007134/0"</w:instrText>
      </w:r>
      <w:r>
        <w:fldChar w:fldCharType="separate"/>
      </w:r>
      <w:r>
        <w:rPr>
          <w:rStyle w:val="a4"/>
        </w:rPr>
        <w:t>от 28.11.2016 N 418</w:t>
      </w:r>
      <w:r>
        <w:fldChar w:fldCharType="end"/>
      </w:r>
      <w:r>
        <w:t xml:space="preserve"> "О внесении изменений в государственную программу Новгородской области "Защита населения и территорий от чре</w:t>
      </w:r>
      <w:r>
        <w:t>звычайных ситуаций, обеспечение пожарной безопасности и безопасности людей на водных объектах на территории Новгородской области на 2014 - 2017 годы";</w:t>
      </w:r>
    </w:p>
    <w:bookmarkStart w:id="11" w:name="sub_29"/>
    <w:bookmarkEnd w:id="10"/>
    <w:p w:rsidR="00000000" w:rsidRDefault="004D6E41">
      <w:r>
        <w:lastRenderedPageBreak/>
        <w:fldChar w:fldCharType="begin"/>
      </w:r>
      <w:r>
        <w:instrText>HYPERLINK "https://internet.garant.ru/document/redirect/45008086/0"</w:instrText>
      </w:r>
      <w:r>
        <w:fldChar w:fldCharType="separate"/>
      </w:r>
      <w:r>
        <w:rPr>
          <w:rStyle w:val="a4"/>
        </w:rPr>
        <w:t>от 28.12.2016 N 458</w:t>
      </w:r>
      <w:r>
        <w:fldChar w:fldCharType="end"/>
      </w:r>
      <w:r>
        <w:t xml:space="preserve"> "О </w:t>
      </w:r>
      <w:r>
        <w:t>внесении изменений в постановление Правительства Новгородской области от 28.10.2013 N 316";</w:t>
      </w:r>
    </w:p>
    <w:bookmarkStart w:id="12" w:name="sub_210"/>
    <w:bookmarkEnd w:id="11"/>
    <w:p w:rsidR="00000000" w:rsidRDefault="004D6E41">
      <w:r>
        <w:fldChar w:fldCharType="begin"/>
      </w:r>
      <w:r>
        <w:instrText>HYPERLINK "https://internet.garant.ru/document/redirect/45015268/0"</w:instrText>
      </w:r>
      <w:r>
        <w:fldChar w:fldCharType="separate"/>
      </w:r>
      <w:r>
        <w:rPr>
          <w:rStyle w:val="a4"/>
        </w:rPr>
        <w:t>от 13.10.2017 N 353</w:t>
      </w:r>
      <w:r>
        <w:fldChar w:fldCharType="end"/>
      </w:r>
      <w:r>
        <w:t xml:space="preserve"> "О внесении изменений в государственную программу Новгородско</w:t>
      </w:r>
      <w:r>
        <w:t>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2014 - 2019 годы";</w:t>
      </w:r>
    </w:p>
    <w:bookmarkStart w:id="13" w:name="sub_211"/>
    <w:bookmarkEnd w:id="12"/>
    <w:p w:rsidR="00000000" w:rsidRDefault="004D6E41">
      <w:r>
        <w:fldChar w:fldCharType="begin"/>
      </w:r>
      <w:r>
        <w:instrText>HYPERLINK "https://internet.garant.ru/docume</w:instrText>
      </w:r>
      <w:r>
        <w:instrText>nt/redirect/45020286/0"</w:instrText>
      </w:r>
      <w:r>
        <w:fldChar w:fldCharType="separate"/>
      </w:r>
      <w:r>
        <w:rPr>
          <w:rStyle w:val="a4"/>
        </w:rPr>
        <w:t>от 17.04.2018 N 148</w:t>
      </w:r>
      <w:r>
        <w:fldChar w:fldCharType="end"/>
      </w:r>
      <w:r>
        <w:t xml:space="preserve"> "О внесении изменений в постановление Правительства Новгородской области от 28.10.2013 N 316";</w:t>
      </w:r>
    </w:p>
    <w:bookmarkStart w:id="14" w:name="sub_212"/>
    <w:bookmarkEnd w:id="13"/>
    <w:p w:rsidR="00000000" w:rsidRDefault="004D6E41">
      <w:r>
        <w:fldChar w:fldCharType="begin"/>
      </w:r>
      <w:r>
        <w:instrText>HYPERLINK "https://internet.garant.ru/document/redirect/45021410/0"</w:instrText>
      </w:r>
      <w:r>
        <w:fldChar w:fldCharType="separate"/>
      </w:r>
      <w:r>
        <w:rPr>
          <w:rStyle w:val="a4"/>
        </w:rPr>
        <w:t>от 29.05.2018 N 249</w:t>
      </w:r>
      <w:r>
        <w:fldChar w:fldCharType="end"/>
      </w:r>
      <w:r>
        <w:t xml:space="preserve"> "О внесении</w:t>
      </w:r>
      <w:r>
        <w:t xml:space="preserve"> изменений в государственную программу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2014 - 2020 годы";</w:t>
      </w:r>
    </w:p>
    <w:bookmarkStart w:id="15" w:name="sub_213"/>
    <w:bookmarkEnd w:id="14"/>
    <w:p w:rsidR="00000000" w:rsidRDefault="004D6E41">
      <w:r>
        <w:fldChar w:fldCharType="begin"/>
      </w:r>
      <w:r>
        <w:instrText>HYPERLINK "https://internet.garant.ru/document/redirect/45027192/0"</w:instrText>
      </w:r>
      <w:r>
        <w:fldChar w:fldCharType="separate"/>
      </w:r>
      <w:r>
        <w:rPr>
          <w:rStyle w:val="a4"/>
        </w:rPr>
        <w:t>от 10.12.2018 N 584</w:t>
      </w:r>
      <w:r>
        <w:fldChar w:fldCharType="end"/>
      </w:r>
      <w:r>
        <w:t xml:space="preserve"> "О внесении изменений в постановление Правительства Новгородской области от 28.10.2013 N 316";</w:t>
      </w:r>
    </w:p>
    <w:bookmarkStart w:id="16" w:name="sub_214"/>
    <w:bookmarkEnd w:id="15"/>
    <w:p w:rsidR="00000000" w:rsidRDefault="004D6E41">
      <w:r>
        <w:fldChar w:fldCharType="begin"/>
      </w:r>
      <w:r>
        <w:instrText>HYPERLINK "https://internet.garant.ru/document/redi</w:instrText>
      </w:r>
      <w:r>
        <w:instrText>rect/45028862/0"</w:instrText>
      </w:r>
      <w:r>
        <w:fldChar w:fldCharType="separate"/>
      </w:r>
      <w:r>
        <w:rPr>
          <w:rStyle w:val="a4"/>
        </w:rPr>
        <w:t>от 19.02.2019 N 74</w:t>
      </w:r>
      <w:r>
        <w:fldChar w:fldCharType="end"/>
      </w:r>
      <w:r>
        <w:t xml:space="preserve"> "О внесении изменений в государственную программу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</w:t>
      </w:r>
      <w:r>
        <w:t>вгородской области на 2014 - 2021 годы";</w:t>
      </w:r>
    </w:p>
    <w:bookmarkStart w:id="17" w:name="sub_215"/>
    <w:bookmarkEnd w:id="16"/>
    <w:p w:rsidR="00000000" w:rsidRDefault="004D6E41">
      <w:r>
        <w:fldChar w:fldCharType="begin"/>
      </w:r>
      <w:r>
        <w:instrText>HYPERLINK "https://internet.garant.ru/document/redirect/45032092/0"</w:instrText>
      </w:r>
      <w:r>
        <w:fldChar w:fldCharType="separate"/>
      </w:r>
      <w:r>
        <w:rPr>
          <w:rStyle w:val="a4"/>
        </w:rPr>
        <w:t>от 20.06.2019 N 225</w:t>
      </w:r>
      <w:r>
        <w:fldChar w:fldCharType="end"/>
      </w:r>
      <w:r>
        <w:t xml:space="preserve"> "О внесении изменения в государственную программу Новгородской области "Защита населения и территорий от чрезвы</w:t>
      </w:r>
      <w:r>
        <w:t>чайных ситуаций, обеспечение пожарной безопасности и безопасности людей на водных объектах на территории Новгородской области на 2014 - 2021 годы";</w:t>
      </w:r>
    </w:p>
    <w:bookmarkStart w:id="18" w:name="sub_216"/>
    <w:bookmarkEnd w:id="17"/>
    <w:p w:rsidR="00000000" w:rsidRDefault="004D6E41">
      <w:r>
        <w:fldChar w:fldCharType="begin"/>
      </w:r>
      <w:r>
        <w:instrText>HYPERLINK "https://internet.garant.ru/document/redirect/72818712/0"</w:instrText>
      </w:r>
      <w:r>
        <w:fldChar w:fldCharType="separate"/>
      </w:r>
      <w:r>
        <w:rPr>
          <w:rStyle w:val="a4"/>
        </w:rPr>
        <w:t>от 04.10.2019 N 395</w:t>
      </w:r>
      <w:r>
        <w:fldChar w:fldCharType="end"/>
      </w:r>
      <w:r>
        <w:t xml:space="preserve"> "О в</w:t>
      </w:r>
      <w:r>
        <w:t>несении изменений в государственную программу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2014 - 2021 годы".</w:t>
      </w:r>
    </w:p>
    <w:p w:rsidR="00000000" w:rsidRDefault="004D6E41">
      <w:bookmarkStart w:id="19" w:name="sub_3"/>
      <w:bookmarkEnd w:id="18"/>
      <w:r>
        <w:t>3. Постановление вступает в силу с 1 января 2020 года.</w:t>
      </w:r>
    </w:p>
    <w:p w:rsidR="00000000" w:rsidRDefault="004D6E41">
      <w:bookmarkStart w:id="20" w:name="sub_4"/>
      <w:bookmarkEnd w:id="19"/>
      <w:r>
        <w:t xml:space="preserve">4. </w:t>
      </w:r>
      <w:hyperlink r:id="rId11" w:history="1">
        <w:r>
          <w:rPr>
            <w:rStyle w:val="a4"/>
          </w:rPr>
          <w:t>Опубликовать</w:t>
        </w:r>
      </w:hyperlink>
      <w:r>
        <w:t xml:space="preserve"> постановление в газете "Новгородские ведомости".</w:t>
      </w:r>
    </w:p>
    <w:bookmarkEnd w:id="20"/>
    <w:p w:rsidR="00000000" w:rsidRDefault="004D6E4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6E41">
            <w:pPr>
              <w:pStyle w:val="ac"/>
            </w:pPr>
            <w:r>
              <w:t>Губернатор Новгородской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D6E41">
            <w:pPr>
              <w:pStyle w:val="aa"/>
              <w:jc w:val="right"/>
            </w:pPr>
            <w:r>
              <w:t>А.С. </w:t>
            </w:r>
            <w:r>
              <w:t>Никитин</w:t>
            </w:r>
          </w:p>
        </w:tc>
      </w:tr>
    </w:tbl>
    <w:p w:rsidR="00000000" w:rsidRDefault="004D6E41"/>
    <w:p w:rsidR="00000000" w:rsidRDefault="004D6E41">
      <w:pPr>
        <w:pStyle w:val="1"/>
      </w:pPr>
      <w:bookmarkStart w:id="21" w:name="sub_1000"/>
      <w:r>
        <w:t>Государственная программа</w:t>
      </w:r>
      <w:r>
        <w:br/>
        <w:t>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годы"</w:t>
      </w:r>
      <w:r>
        <w:br/>
      </w:r>
      <w:r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Новгородской области от 10 декабря 2019 г. N 483)</w:t>
      </w:r>
    </w:p>
    <w:bookmarkEnd w:id="21"/>
    <w:p w:rsidR="00000000" w:rsidRDefault="004D6E41">
      <w:pPr>
        <w:pStyle w:val="ab"/>
      </w:pPr>
      <w:r>
        <w:t>С изменениями и дополнениями от:</w:t>
      </w:r>
    </w:p>
    <w:p w:rsidR="00000000" w:rsidRDefault="004D6E4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мая 2020 г., 22 апреля, 17 сентября, 25 октября, 22 ноября 2021 г., 17 февраля, 27 июля, 1 ноября, 14 д</w:t>
      </w:r>
      <w:r>
        <w:rPr>
          <w:shd w:val="clear" w:color="auto" w:fill="EAEFED"/>
        </w:rPr>
        <w:t>екабря 2022 г., 16 марта, 18 мая, 6 июля 2023 г.</w:t>
      </w:r>
    </w:p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 с 9 июля 2023 г. - </w:t>
      </w:r>
      <w:hyperlink r:id="rId1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6 ию</w:t>
      </w:r>
      <w:r>
        <w:rPr>
          <w:shd w:val="clear" w:color="auto" w:fill="F0F0F0"/>
        </w:rPr>
        <w:t>ля 2023 г. N 294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Паспорт государственной программы</w:t>
      </w:r>
    </w:p>
    <w:p w:rsidR="00000000" w:rsidRDefault="004D6E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693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 xml:space="preserve">Ответственный исполнитель </w:t>
            </w:r>
            <w:r>
              <w:lastRenderedPageBreak/>
              <w:t>государственной программы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государственное областное казенное учреждение "Управле</w:t>
            </w:r>
            <w:r>
              <w:t xml:space="preserve">ние защиты населения от чрезвычайных ситуаций и по обеспечению </w:t>
            </w:r>
            <w:r>
              <w:lastRenderedPageBreak/>
              <w:t>пожарной безопасности Новгородской области" (далее ГОКУ "Управление ЗНЧС и ПБ Новгородской области")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bookmarkStart w:id="23" w:name="sub_1012"/>
            <w:r>
              <w:lastRenderedPageBreak/>
              <w:t>Соисполнители государственной программы</w:t>
            </w:r>
            <w:bookmarkEnd w:id="23"/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Администрация Губернатора Новгородской области;</w:t>
            </w:r>
          </w:p>
          <w:p w:rsidR="00000000" w:rsidRDefault="004D6E41">
            <w:pPr>
              <w:pStyle w:val="aa"/>
            </w:pPr>
            <w:r>
              <w:t>министерство образования Новгородской области;</w:t>
            </w:r>
          </w:p>
          <w:p w:rsidR="00000000" w:rsidRDefault="004D6E41">
            <w:pPr>
              <w:pStyle w:val="aa"/>
            </w:pPr>
            <w:bookmarkStart w:id="24" w:name="sub_10013"/>
            <w:r>
              <w:t>комитет по молодежной политике Новгородской области;</w:t>
            </w:r>
            <w:bookmarkEnd w:id="24"/>
          </w:p>
          <w:p w:rsidR="00000000" w:rsidRDefault="004D6E41">
            <w:pPr>
              <w:pStyle w:val="aa"/>
            </w:pPr>
            <w:r>
              <w:t>Новгородское областное государственное бюджетное учреждение по обслуживанию водных объекто</w:t>
            </w:r>
            <w:r>
              <w:t>в "Облводобъект" (далее ОГБУ "Облводобъект") (по согласованию);</w:t>
            </w:r>
          </w:p>
          <w:p w:rsidR="00000000" w:rsidRDefault="004D6E41">
            <w:pPr>
              <w:pStyle w:val="aa"/>
            </w:pPr>
            <w:bookmarkStart w:id="25" w:name="sub_10125"/>
            <w:r>
              <w:t>государственное областное бюджетное образовательное учреждение дополнительного профессионального образования "Учебно-методический центр гражданской защиты и пожарной безопасности Новг</w:t>
            </w:r>
            <w:r>
              <w:t>ородской области" (далее ГОБОУ "УМЦ ГЗ и ПБ Новгородской области") (по согласованию);</w:t>
            </w:r>
            <w:bookmarkEnd w:id="25"/>
          </w:p>
          <w:p w:rsidR="00000000" w:rsidRDefault="004D6E41">
            <w:pPr>
              <w:pStyle w:val="aa"/>
            </w:pPr>
            <w:bookmarkStart w:id="26" w:name="sub_10127"/>
            <w: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</w:t>
            </w:r>
            <w:r>
              <w:t xml:space="preserve"> Новгородской области (далее Главное управление МЧС России по Новгородской области) (по согласованию);</w:t>
            </w:r>
            <w:bookmarkEnd w:id="26"/>
          </w:p>
          <w:p w:rsidR="00000000" w:rsidRDefault="004D6E41">
            <w:pPr>
              <w:pStyle w:val="aa"/>
            </w:pPr>
            <w:bookmarkStart w:id="27" w:name="sub_1011"/>
            <w:r>
              <w:t>органы местного самоуправления муниципальных районов, муниципальных округов, городского округа Новгородской области (по согласованию);</w:t>
            </w:r>
            <w:bookmarkEnd w:id="27"/>
          </w:p>
          <w:p w:rsidR="00000000" w:rsidRDefault="004D6E41">
            <w:pPr>
              <w:pStyle w:val="aa"/>
            </w:pPr>
            <w:bookmarkStart w:id="28" w:name="sub_10121"/>
            <w:r>
              <w:t>министерство труда и социальной защиты населения Новгородской области;</w:t>
            </w:r>
            <w:bookmarkEnd w:id="28"/>
          </w:p>
          <w:p w:rsidR="00000000" w:rsidRDefault="004D6E41">
            <w:pPr>
              <w:pStyle w:val="aa"/>
            </w:pPr>
            <w:r>
              <w:t>организации социального обслуживания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Цели государственной программы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повышение эффективности системы защиты граждан от чрезвычайных ситуаций п</w:t>
            </w:r>
            <w:r>
              <w:t>риродного и техногенного характера и от опасностей, возникающих при военных конфликтах или вследствие этих конфликтов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bookmarkStart w:id="29" w:name="sub_1013"/>
            <w:r>
              <w:t>Задачи государственной программы</w:t>
            </w:r>
            <w:bookmarkEnd w:id="29"/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усиление пожарной безопасности в Новгородской области;</w:t>
            </w:r>
          </w:p>
          <w:p w:rsidR="00000000" w:rsidRDefault="004D6E41">
            <w:pPr>
              <w:pStyle w:val="aa"/>
            </w:pPr>
            <w:r>
              <w:t>снижение рисков и смягчение после</w:t>
            </w:r>
            <w:r>
              <w:t>дствий от чрезвычайных ситуаций природного и техногенного характера в Новгородской области;</w:t>
            </w:r>
          </w:p>
          <w:p w:rsidR="00000000" w:rsidRDefault="004D6E41">
            <w:pPr>
              <w:pStyle w:val="aa"/>
            </w:pPr>
            <w:r>
              <w:t>реконструкция, модернизация и поддержание в постоянной готовности региональной автоматизированной системы централизованного оповещения населения Новгородской област</w:t>
            </w:r>
            <w:r>
              <w:t>и;</w:t>
            </w:r>
          </w:p>
          <w:p w:rsidR="00000000" w:rsidRDefault="004D6E41">
            <w:pPr>
              <w:pStyle w:val="aa"/>
            </w:pPr>
            <w:r>
              <w:t>развитие подсистемы видеонаблюдения аппаратно-программного комплекса "Безопасный город";</w:t>
            </w:r>
          </w:p>
          <w:p w:rsidR="00000000" w:rsidRDefault="004D6E41">
            <w:pPr>
              <w:pStyle w:val="aa"/>
            </w:pPr>
            <w:r>
              <w:t>развитие подсистем мониторинга и анализа состояния окружающей среды и природных явлений;</w:t>
            </w:r>
          </w:p>
          <w:p w:rsidR="00000000" w:rsidRDefault="004D6E41">
            <w:pPr>
              <w:pStyle w:val="aa"/>
            </w:pPr>
            <w:r>
              <w:t>создание системы обеспечения вызова экстренных оперативных служб по единому номеру "112" (далее система "112") в Новгородской области;</w:t>
            </w:r>
          </w:p>
          <w:p w:rsidR="00000000" w:rsidRDefault="004D6E41">
            <w:pPr>
              <w:pStyle w:val="aa"/>
            </w:pPr>
            <w:r>
              <w:t>обеспечение безопасности и охраны жизни людей на водных объектах, создание общественных спасательных постов в местах масс</w:t>
            </w:r>
            <w:r>
              <w:t xml:space="preserve">ового отдыха населения и обучение населения плаванию и приемам спасания на воде в Новгородской области;обеспечение защиты населения и территорий от последствий чрезвычайных ситуаций природного и техногенного характера, гражданской </w:t>
            </w:r>
            <w:r>
              <w:lastRenderedPageBreak/>
              <w:t>обороны и пожарной безопа</w:t>
            </w:r>
            <w:r>
              <w:t>сности на территории Новгородской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c"/>
            </w:pPr>
            <w:bookmarkStart w:id="30" w:name="sub_1014"/>
            <w:r>
              <w:lastRenderedPageBreak/>
              <w:t>Подпрограммы государственной программы</w:t>
            </w:r>
            <w:bookmarkEnd w:id="30"/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c"/>
            </w:pPr>
            <w:hyperlink w:anchor="sub_1100" w:history="1">
              <w:r>
                <w:rPr>
                  <w:rStyle w:val="a4"/>
                </w:rPr>
                <w:t>"Усиление пожарной безопасности в Новгородской области"</w:t>
              </w:r>
            </w:hyperlink>
            <w:r>
              <w:t>;</w:t>
            </w:r>
          </w:p>
          <w:p w:rsidR="00000000" w:rsidRDefault="004D6E41">
            <w:pPr>
              <w:pStyle w:val="ac"/>
            </w:pPr>
            <w:hyperlink w:anchor="sub_1200" w:history="1">
              <w:r>
                <w:rPr>
                  <w:rStyle w:val="a4"/>
                </w:rPr>
                <w:t>"Снижение рисков и смягчение последствий чрезвычайны</w:t>
              </w:r>
              <w:r>
                <w:rPr>
                  <w:rStyle w:val="a4"/>
                </w:rPr>
                <w:t>х ситуаций природного и техногенного характера в Новгородской области"</w:t>
              </w:r>
            </w:hyperlink>
            <w:r>
              <w:t>;</w:t>
            </w:r>
          </w:p>
          <w:p w:rsidR="00000000" w:rsidRDefault="004D6E41">
            <w:pPr>
              <w:pStyle w:val="ac"/>
            </w:pPr>
            <w:hyperlink w:anchor="sub_1300" w:history="1">
              <w:r>
                <w:rPr>
                  <w:rStyle w:val="a4"/>
                </w:rPr>
                <w:t>"Реконструкция, модернизация и поддержание в постоянной готовности региональной автоматизированной системы централизованного оповещения населения Новгородской</w:t>
              </w:r>
              <w:r>
                <w:rPr>
                  <w:rStyle w:val="a4"/>
                </w:rPr>
                <w:t xml:space="preserve"> области"</w:t>
              </w:r>
            </w:hyperlink>
            <w:r>
              <w:t>;</w:t>
            </w:r>
          </w:p>
          <w:p w:rsidR="00000000" w:rsidRDefault="004D6E41">
            <w:pPr>
              <w:pStyle w:val="ac"/>
            </w:pPr>
            <w:hyperlink w:anchor="sub_1400" w:history="1">
              <w:r>
                <w:rPr>
                  <w:rStyle w:val="a4"/>
                </w:rPr>
                <w:t>"Создание системы обеспечения вызова экстренных оперативных служб по единому номеру "112" в Новгородской области"</w:t>
              </w:r>
            </w:hyperlink>
            <w:r>
              <w:t>;</w:t>
            </w:r>
          </w:p>
          <w:p w:rsidR="00000000" w:rsidRDefault="004D6E41">
            <w:pPr>
              <w:pStyle w:val="ac"/>
            </w:pPr>
            <w:hyperlink w:anchor="sub_1500" w:history="1">
              <w:r>
                <w:rPr>
                  <w:rStyle w:val="a4"/>
                </w:rPr>
                <w:t>"Обеспечение безопасности и охраны жизни людей на водных объектах и создание о</w:t>
              </w:r>
              <w:r>
                <w:rPr>
                  <w:rStyle w:val="a4"/>
                </w:rPr>
                <w:t>бщественных спасательных постов в местах массового отдыха населения и обучение населения плаванию и приемам спасания на воде в Новгородской области"</w:t>
              </w:r>
            </w:hyperlink>
            <w:r>
              <w:t>;</w:t>
            </w:r>
          </w:p>
          <w:p w:rsidR="00000000" w:rsidRDefault="004D6E41">
            <w:pPr>
              <w:pStyle w:val="ac"/>
            </w:pPr>
            <w:hyperlink w:anchor="sub_1600" w:history="1">
              <w:r>
                <w:rPr>
                  <w:rStyle w:val="a4"/>
                </w:rPr>
                <w:t>"Обеспечение реализации государственной программы Новгородской области "Защита н</w:t>
              </w:r>
              <w:r>
                <w:rPr>
                  <w:rStyle w:val="a4"/>
                </w:rPr>
                <w:t>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годы</w:t>
              </w:r>
            </w:hyperlink>
            <w:hyperlink r:id="rId14" w:history="1">
              <w:r>
                <w:rPr>
                  <w:rStyle w:val="a4"/>
                </w:rPr>
                <w:t>"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</w:t>
            </w:r>
            <w:r>
              <w:t>роки реализации государственной программы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2020 - 2025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c"/>
            </w:pPr>
            <w:bookmarkStart w:id="31" w:name="sub_10017"/>
            <w:r>
              <w:t>Объемы и источники финансирования государственной программы с разбивкой по годам реализации</w:t>
            </w:r>
            <w:bookmarkEnd w:id="31"/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c"/>
            </w:pPr>
            <w:r>
              <w:t>объемы финансирования за счет всех источников - 3949099,0 тыс.рублей, в том числе по г</w:t>
            </w:r>
            <w:r>
              <w:t>одам реализации:</w:t>
            </w:r>
          </w:p>
          <w:p w:rsidR="00000000" w:rsidRDefault="004D6E41">
            <w:pPr>
              <w:pStyle w:val="ac"/>
            </w:pPr>
            <w:r>
              <w:t>2020 год - 507402,7 тыс.рублей;</w:t>
            </w:r>
          </w:p>
          <w:p w:rsidR="00000000" w:rsidRDefault="004D6E41">
            <w:pPr>
              <w:pStyle w:val="ac"/>
            </w:pPr>
            <w:r>
              <w:t>2021 год - 554189,2 тыс.рублей;</w:t>
            </w:r>
          </w:p>
          <w:p w:rsidR="00000000" w:rsidRDefault="004D6E41">
            <w:pPr>
              <w:pStyle w:val="ac"/>
            </w:pPr>
            <w:r>
              <w:t>2022 год - 768635,2 тыс.рублей;</w:t>
            </w:r>
          </w:p>
          <w:p w:rsidR="00000000" w:rsidRDefault="004D6E41">
            <w:pPr>
              <w:pStyle w:val="ac"/>
            </w:pPr>
            <w:r>
              <w:t>2023 год - 762848,5 тыс.рублей;</w:t>
            </w:r>
          </w:p>
          <w:p w:rsidR="00000000" w:rsidRDefault="004D6E41">
            <w:pPr>
              <w:pStyle w:val="ac"/>
            </w:pPr>
            <w:r>
              <w:t>2024 год - 678011,7 тыс.рублей;</w:t>
            </w:r>
          </w:p>
          <w:p w:rsidR="00000000" w:rsidRDefault="004D6E41">
            <w:pPr>
              <w:pStyle w:val="ac"/>
            </w:pPr>
            <w:r>
              <w:t>2025 год - 678011,7 тыс.рублей;</w:t>
            </w:r>
          </w:p>
          <w:p w:rsidR="00000000" w:rsidRDefault="004D6E41">
            <w:pPr>
              <w:pStyle w:val="ac"/>
            </w:pPr>
            <w:r>
              <w:t>из них:</w:t>
            </w:r>
          </w:p>
          <w:p w:rsidR="00000000" w:rsidRDefault="004D6E41">
            <w:pPr>
              <w:pStyle w:val="ac"/>
            </w:pPr>
            <w:r>
              <w:t>областной бюджет - 3949099,0 </w:t>
            </w:r>
            <w:r>
              <w:t>тыс.рублей, в том числе:</w:t>
            </w:r>
          </w:p>
          <w:p w:rsidR="00000000" w:rsidRDefault="004D6E41">
            <w:pPr>
              <w:pStyle w:val="ac"/>
            </w:pPr>
            <w:r>
              <w:t>2020 год - 507402,7 тыс.рублей;</w:t>
            </w:r>
          </w:p>
          <w:p w:rsidR="00000000" w:rsidRDefault="004D6E41">
            <w:pPr>
              <w:pStyle w:val="ac"/>
            </w:pPr>
            <w:r>
              <w:t>2021 год - 554189,2 тыс.рублей;</w:t>
            </w:r>
          </w:p>
          <w:p w:rsidR="00000000" w:rsidRDefault="004D6E41">
            <w:pPr>
              <w:pStyle w:val="ac"/>
            </w:pPr>
            <w:r>
              <w:t>2022 год - 768635,2 тыс.рублей;</w:t>
            </w:r>
          </w:p>
          <w:p w:rsidR="00000000" w:rsidRDefault="004D6E41">
            <w:pPr>
              <w:pStyle w:val="ac"/>
            </w:pPr>
            <w:r>
              <w:t>2023 год - 762848,5 тыс.рублей;</w:t>
            </w:r>
          </w:p>
          <w:p w:rsidR="00000000" w:rsidRDefault="004D6E41">
            <w:pPr>
              <w:pStyle w:val="ac"/>
            </w:pPr>
            <w:r>
              <w:t>2024 год - 678011,7 тыс.рублей;</w:t>
            </w:r>
          </w:p>
          <w:p w:rsidR="00000000" w:rsidRDefault="004D6E41">
            <w:pPr>
              <w:pStyle w:val="aa"/>
            </w:pPr>
            <w:r>
              <w:t>2025 год - 678011,7 тыс.рублей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bookmarkStart w:id="32" w:name="sub_1015"/>
            <w:r>
              <w:t>Ожидаемые конечные результаты р</w:t>
            </w:r>
            <w:r>
              <w:t>еализации государственной программы</w:t>
            </w:r>
            <w:bookmarkEnd w:id="32"/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гибели людей при пожарах;</w:t>
            </w:r>
          </w:p>
          <w:p w:rsidR="00000000" w:rsidRDefault="004D6E41">
            <w:pPr>
              <w:pStyle w:val="aa"/>
            </w:pPr>
            <w:r>
              <w:t>обеспечение в автоматическом режиме передачи сообщений о пожарах, возникших на объектах защиты, непосредственно в подразделения пожарной охраны;</w:t>
            </w:r>
          </w:p>
          <w:p w:rsidR="00000000" w:rsidRDefault="004D6E41">
            <w:pPr>
              <w:pStyle w:val="aa"/>
            </w:pPr>
            <w:r>
              <w:t>повышение оперативности реагирования подразделений пожарной охраны на сигналы о возникновении пожаров и чрезвычайных ситуаций;</w:t>
            </w:r>
          </w:p>
          <w:p w:rsidR="00000000" w:rsidRDefault="004D6E41">
            <w:pPr>
              <w:pStyle w:val="aa"/>
            </w:pPr>
            <w:r>
              <w:t xml:space="preserve">улучшение качества жизни населения путем снижения рисков чрезвычайных ситуаций природного и техногенного характера, </w:t>
            </w:r>
            <w:r>
              <w:lastRenderedPageBreak/>
              <w:t xml:space="preserve">повышение до </w:t>
            </w:r>
            <w:r>
              <w:t>приемлемого уровня безопасности населения и защищенности критически важных объектов от угроз природного и техногенного характера;</w:t>
            </w:r>
          </w:p>
          <w:p w:rsidR="00000000" w:rsidRDefault="004D6E41">
            <w:pPr>
              <w:pStyle w:val="aa"/>
            </w:pPr>
            <w:r>
              <w:t>повышение уровня защищенности детей дошкольного возраста, обучающихся и неработающего населения;</w:t>
            </w:r>
          </w:p>
          <w:p w:rsidR="00000000" w:rsidRDefault="004D6E41">
            <w:pPr>
              <w:pStyle w:val="aa"/>
            </w:pPr>
            <w:r>
              <w:t>завершение создания автоматиз</w:t>
            </w:r>
            <w:r>
              <w:t>ированной системы оповещения в Новгородской области;</w:t>
            </w:r>
          </w:p>
          <w:p w:rsidR="00000000" w:rsidRDefault="004D6E41">
            <w:pPr>
              <w:pStyle w:val="aa"/>
            </w:pPr>
            <w:bookmarkStart w:id="33" w:name="sub_10157"/>
            <w:r>
              <w:t>повышение уровня защиты населения области и степени готовности органов управления, дежурных служб, сил к незамедлительному реагированию на возможные чрезвычайные ситуации;</w:t>
            </w:r>
            <w:bookmarkEnd w:id="33"/>
          </w:p>
          <w:p w:rsidR="00000000" w:rsidRDefault="004D6E41">
            <w:pPr>
              <w:pStyle w:val="aa"/>
            </w:pPr>
            <w:bookmarkStart w:id="34" w:name="sub_10158"/>
            <w:r>
              <w:t>обес</w:t>
            </w:r>
            <w:r>
              <w:t>печение сохранности жизни и здоровья граждан на улицах и в других общественных местах;</w:t>
            </w:r>
            <w:bookmarkEnd w:id="34"/>
          </w:p>
          <w:p w:rsidR="00000000" w:rsidRDefault="004D6E41">
            <w:pPr>
              <w:pStyle w:val="aa"/>
            </w:pPr>
            <w:r>
              <w:t>повышение безопасности населения Новгородской области и снижение социально-экономического ущерба от чрезвычайных ситуаций и происшествий путем сокращения времен</w:t>
            </w:r>
            <w:r>
              <w:t>и реагирования экстренных оперативных служб при обращении населения по единому номеру "112";</w:t>
            </w:r>
          </w:p>
          <w:p w:rsidR="00000000" w:rsidRDefault="004D6E41">
            <w:pPr>
              <w:pStyle w:val="aa"/>
            </w:pPr>
            <w:r>
              <w:t>снижение гибели людей на водных объектах;</w:t>
            </w:r>
          </w:p>
          <w:p w:rsidR="00000000" w:rsidRDefault="004D6E41">
            <w:pPr>
              <w:pStyle w:val="aa"/>
            </w:pPr>
            <w:r>
              <w:t>повышение уровня грамотности населения в области безопасности на водных объектах;</w:t>
            </w:r>
          </w:p>
          <w:p w:rsidR="00000000" w:rsidRDefault="004D6E41">
            <w:pPr>
              <w:pStyle w:val="aa"/>
            </w:pPr>
            <w:r>
              <w:t>снижение на территории области количест</w:t>
            </w:r>
            <w:r>
              <w:t>ва чрезвычайных ситуаций и их последствий;</w:t>
            </w:r>
          </w:p>
          <w:p w:rsidR="00000000" w:rsidRDefault="004D6E41">
            <w:pPr>
              <w:pStyle w:val="aa"/>
            </w:pPr>
            <w:r>
              <w:t>снижение количества пожаров;</w:t>
            </w:r>
          </w:p>
          <w:p w:rsidR="00000000" w:rsidRDefault="004D6E41">
            <w:pPr>
              <w:pStyle w:val="aa"/>
            </w:pPr>
            <w:r>
              <w:t>снижение размера ущерба от происшедших пожаров;</w:t>
            </w:r>
          </w:p>
          <w:p w:rsidR="00000000" w:rsidRDefault="004D6E41">
            <w:pPr>
              <w:pStyle w:val="aa"/>
            </w:pPr>
            <w:r>
              <w:t>поддержание в состоянии готовности сил и средств, предназначенных для организации тушения пожаров;</w:t>
            </w:r>
          </w:p>
          <w:p w:rsidR="00000000" w:rsidRDefault="004D6E41">
            <w:pPr>
              <w:pStyle w:val="aa"/>
            </w:pPr>
            <w:r>
              <w:t>повышение качества образовательной де</w:t>
            </w:r>
            <w:r>
              <w:t>ятельности в области гражданской обороны, защиты населения от чрезвычайных ситуаций природного и техногенного характера и пожарной безопасности</w:t>
            </w:r>
          </w:p>
        </w:tc>
      </w:tr>
    </w:tbl>
    <w:p w:rsidR="00000000" w:rsidRDefault="004D6E41"/>
    <w:p w:rsidR="00000000" w:rsidRDefault="004D6E41">
      <w:pPr>
        <w:pStyle w:val="1"/>
      </w:pPr>
      <w:bookmarkStart w:id="35" w:name="sub_1100"/>
      <w:r>
        <w:t>Подпрограмма</w:t>
      </w:r>
      <w:r>
        <w:br/>
        <w:t>"Усиление пожарной безопасности в Новгородской области" государственной программы Новгоро</w:t>
      </w:r>
      <w:r>
        <w:t>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годы"</w:t>
      </w:r>
    </w:p>
    <w:bookmarkEnd w:id="35"/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 с 9 июля 2023 г. - </w:t>
      </w:r>
      <w:hyperlink r:id="rId1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6 июля 2023 г. N 294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4D6E41">
      <w:pPr>
        <w:pStyle w:val="1"/>
      </w:pPr>
      <w:r>
        <w:t>Паспорт подпрограммы</w:t>
      </w:r>
    </w:p>
    <w:p w:rsidR="00000000" w:rsidRDefault="004D6E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69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37" w:name="sub_11011"/>
            <w:r>
              <w:t>Исполнители подпрограммы</w:t>
            </w:r>
            <w:bookmarkEnd w:id="37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c"/>
            </w:pPr>
            <w:r>
              <w:t>ГОКУ "Управление ЗНЧС и ПБ Новгородской области" (по согласованию)</w:t>
            </w:r>
          </w:p>
          <w:p w:rsidR="00000000" w:rsidRDefault="004D6E41">
            <w:pPr>
              <w:pStyle w:val="ac"/>
            </w:pPr>
            <w:bookmarkStart w:id="38" w:name="sub_110112"/>
            <w:r>
              <w:t>министерство труда и социальной защиты населения Новгородской области;</w:t>
            </w:r>
            <w:bookmarkEnd w:id="38"/>
          </w:p>
          <w:p w:rsidR="00000000" w:rsidRDefault="004D6E41">
            <w:pPr>
              <w:pStyle w:val="ac"/>
            </w:pPr>
            <w:r>
              <w:lastRenderedPageBreak/>
              <w:t>организации</w:t>
            </w:r>
            <w:r>
              <w:t xml:space="preserve"> социального обслуживания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bookmarkStart w:id="39" w:name="sub_11012"/>
            <w:r>
              <w:lastRenderedPageBreak/>
              <w:t>Задачи подпрограммы</w:t>
            </w:r>
            <w:bookmarkEnd w:id="39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обеспечение работников противопожарной службы Новгородской области средствами индивидуальной защиты;</w:t>
            </w:r>
          </w:p>
          <w:p w:rsidR="00000000" w:rsidRDefault="004D6E41">
            <w:pPr>
              <w:pStyle w:val="aa"/>
            </w:pPr>
            <w:r>
              <w:t>оснащение газодымозащитной службы подразделений противопожарной службы Н</w:t>
            </w:r>
            <w:r>
              <w:t>овгородской области средствами индивидуальной защиты органов дыхания и зрения, баллонами на сжатом воздухе, оборудованием, инструментами и инвентарем;</w:t>
            </w:r>
          </w:p>
          <w:p w:rsidR="00000000" w:rsidRDefault="004D6E41">
            <w:pPr>
              <w:pStyle w:val="aa"/>
            </w:pPr>
            <w:r>
              <w:t>оснащение подразделений противопожарной службы Новгородской области пожарно-техническим оборудованием;</w:t>
            </w:r>
          </w:p>
          <w:p w:rsidR="00000000" w:rsidRDefault="004D6E41">
            <w:pPr>
              <w:pStyle w:val="aa"/>
            </w:pPr>
            <w:bookmarkStart w:id="40" w:name="sub_110122"/>
            <w:r>
              <w:t>оснащение мест проживания отдельных категорий граждан автономными пожарными извещателями</w:t>
            </w:r>
            <w:bookmarkEnd w:id="4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Сроки реализации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2020 - 2025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c"/>
            </w:pPr>
            <w:bookmarkStart w:id="41" w:name="sub_11014"/>
            <w:r>
              <w:t>Объемы и источники финансирования подпрограммы с разбивкой по годам реализации</w:t>
            </w:r>
            <w:bookmarkEnd w:id="41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c"/>
            </w:pPr>
            <w:r>
              <w:t>объемы финансирования за счет всех источников - 88367,9 тыс.рублей, в том числе по годам реализации:</w:t>
            </w:r>
          </w:p>
          <w:p w:rsidR="00000000" w:rsidRDefault="004D6E41">
            <w:pPr>
              <w:pStyle w:val="ac"/>
            </w:pPr>
            <w:r>
              <w:t>2020 год - 5893,0 тыс.рублей;</w:t>
            </w:r>
          </w:p>
          <w:p w:rsidR="00000000" w:rsidRDefault="004D6E41">
            <w:pPr>
              <w:pStyle w:val="ac"/>
            </w:pPr>
            <w:r>
              <w:t>2021 год - 5652,0 тыс.рублей;</w:t>
            </w:r>
          </w:p>
          <w:p w:rsidR="00000000" w:rsidRDefault="004D6E41">
            <w:pPr>
              <w:pStyle w:val="ac"/>
            </w:pPr>
            <w:r>
              <w:t>2022 год - 30173,3 тыс.рублей;</w:t>
            </w:r>
          </w:p>
          <w:p w:rsidR="00000000" w:rsidRDefault="004D6E41">
            <w:pPr>
              <w:pStyle w:val="ac"/>
            </w:pPr>
            <w:r>
              <w:t>2023 год - 30724,2 тыс.рублей;</w:t>
            </w:r>
          </w:p>
          <w:p w:rsidR="00000000" w:rsidRDefault="004D6E41">
            <w:pPr>
              <w:pStyle w:val="ac"/>
            </w:pPr>
            <w:r>
              <w:t>2024 год - 7962,7 тыс.рублей;</w:t>
            </w:r>
          </w:p>
          <w:p w:rsidR="00000000" w:rsidRDefault="004D6E41">
            <w:pPr>
              <w:pStyle w:val="ac"/>
            </w:pPr>
            <w:r>
              <w:t>202</w:t>
            </w:r>
            <w:r>
              <w:t>5 год - 7962,7 тыс.рублей;</w:t>
            </w:r>
          </w:p>
          <w:p w:rsidR="00000000" w:rsidRDefault="004D6E41">
            <w:pPr>
              <w:pStyle w:val="ac"/>
            </w:pPr>
            <w:r>
              <w:t>из них:</w:t>
            </w:r>
          </w:p>
          <w:p w:rsidR="00000000" w:rsidRDefault="004D6E41">
            <w:pPr>
              <w:pStyle w:val="ac"/>
            </w:pPr>
            <w:r>
              <w:t>областной бюджет - 88367,9 тыс.рублей, в том числе:</w:t>
            </w:r>
          </w:p>
          <w:p w:rsidR="00000000" w:rsidRDefault="004D6E41">
            <w:pPr>
              <w:pStyle w:val="ac"/>
            </w:pPr>
            <w:r>
              <w:t>2020 год - 5893,0 тыс.рублей;</w:t>
            </w:r>
          </w:p>
          <w:p w:rsidR="00000000" w:rsidRDefault="004D6E41">
            <w:pPr>
              <w:pStyle w:val="ac"/>
            </w:pPr>
            <w:r>
              <w:t>2021 год - 5652,0 тыс.рублей;</w:t>
            </w:r>
          </w:p>
          <w:p w:rsidR="00000000" w:rsidRDefault="004D6E41">
            <w:pPr>
              <w:pStyle w:val="ac"/>
            </w:pPr>
            <w:r>
              <w:t>2022 год - 30173,3 тыс.рублей;</w:t>
            </w:r>
          </w:p>
          <w:p w:rsidR="00000000" w:rsidRDefault="004D6E41">
            <w:pPr>
              <w:pStyle w:val="ac"/>
            </w:pPr>
            <w:r>
              <w:t>2023 год - 30724,2 тыс.рублей;</w:t>
            </w:r>
          </w:p>
          <w:p w:rsidR="00000000" w:rsidRDefault="004D6E41">
            <w:pPr>
              <w:pStyle w:val="ac"/>
            </w:pPr>
            <w:r>
              <w:t>2024 год - 7962,7 тыс.рублей;</w:t>
            </w:r>
          </w:p>
          <w:p w:rsidR="00000000" w:rsidRDefault="004D6E41">
            <w:pPr>
              <w:pStyle w:val="aa"/>
            </w:pPr>
            <w:r>
              <w:t>2025 год - 7962,7</w:t>
            </w:r>
            <w:r>
              <w:t> тыс.рублей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гибели людей при пожарах;</w:t>
            </w:r>
          </w:p>
          <w:p w:rsidR="00000000" w:rsidRDefault="004D6E41">
            <w:pPr>
              <w:pStyle w:val="aa"/>
            </w:pPr>
            <w:r>
              <w:t>обеспечение в автоматическом режиме передачи сообщений о пожарах, возникших на объектах защиты, непосредственно в подразделения пожарной охраны;</w:t>
            </w:r>
          </w:p>
          <w:p w:rsidR="00000000" w:rsidRDefault="004D6E41">
            <w:pPr>
              <w:pStyle w:val="aa"/>
            </w:pPr>
            <w:r>
              <w:t>повышение</w:t>
            </w:r>
            <w:r>
              <w:t xml:space="preserve"> оперативности реагирования подразделений пожарной охраны на сигналы о возникновении пожаров и чрезвычайных ситуаций</w:t>
            </w:r>
          </w:p>
        </w:tc>
      </w:tr>
    </w:tbl>
    <w:p w:rsidR="00000000" w:rsidRDefault="004D6E41"/>
    <w:p w:rsidR="00000000" w:rsidRDefault="004D6E41">
      <w:pPr>
        <w:pStyle w:val="1"/>
      </w:pPr>
      <w:bookmarkStart w:id="42" w:name="sub_1200"/>
      <w:r>
        <w:t>Подпрограмма</w:t>
      </w:r>
      <w:r>
        <w:br/>
        <w:t>"Снижение рисков и смягчение последствий чрезвычайных ситуаций природного и техногенного характера в Новгородской об</w:t>
      </w:r>
      <w:r>
        <w:t>ласти" государственной программы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годы"</w:t>
      </w:r>
    </w:p>
    <w:bookmarkEnd w:id="42"/>
    <w:p w:rsidR="00000000" w:rsidRDefault="004D6E41"/>
    <w:p w:rsidR="00000000" w:rsidRDefault="004D6E41">
      <w:pPr>
        <w:pStyle w:val="1"/>
      </w:pPr>
      <w:bookmarkStart w:id="43" w:name="sub_1201"/>
      <w:r>
        <w:t>Паспорт подпрограммы</w:t>
      </w:r>
    </w:p>
    <w:bookmarkEnd w:id="43"/>
    <w:p w:rsidR="00000000" w:rsidRDefault="004D6E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69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 xml:space="preserve">Исполнители </w:t>
            </w:r>
            <w:r>
              <w:lastRenderedPageBreak/>
              <w:t>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 xml:space="preserve">ГОКУ "Управление ЗНЧС и ПБ Новгородской области" (по </w:t>
            </w:r>
            <w:r>
              <w:lastRenderedPageBreak/>
              <w:t>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Задачи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обеспечение средствами индивидуальной защиты детей дошкольного возраста, обучающихся и неработающего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Сроки реализации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2020 - 2025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объемы финансирования за счет всех источников - 1800,0 тыс. рублей, в том числе по годам реализации:</w:t>
            </w:r>
          </w:p>
          <w:p w:rsidR="00000000" w:rsidRDefault="004D6E41">
            <w:pPr>
              <w:pStyle w:val="aa"/>
            </w:pPr>
            <w:r>
              <w:t>2020 год - 300,0 тыс. рубле</w:t>
            </w:r>
            <w:r>
              <w:t>й;</w:t>
            </w:r>
          </w:p>
          <w:p w:rsidR="00000000" w:rsidRDefault="004D6E41">
            <w:pPr>
              <w:pStyle w:val="aa"/>
            </w:pPr>
            <w:r>
              <w:t>2021 год - 300,0 тыс. рублей;</w:t>
            </w:r>
          </w:p>
          <w:p w:rsidR="00000000" w:rsidRDefault="004D6E41">
            <w:pPr>
              <w:pStyle w:val="aa"/>
            </w:pPr>
            <w:r>
              <w:t>2022 год - 300,0 тыс. рублей;</w:t>
            </w:r>
          </w:p>
          <w:p w:rsidR="00000000" w:rsidRDefault="004D6E41">
            <w:pPr>
              <w:pStyle w:val="aa"/>
            </w:pPr>
            <w:r>
              <w:t>2023 год - 300,0 тыс. рублей;</w:t>
            </w:r>
          </w:p>
          <w:p w:rsidR="00000000" w:rsidRDefault="004D6E41">
            <w:pPr>
              <w:pStyle w:val="aa"/>
            </w:pPr>
            <w:r>
              <w:t>2024 год - 300,0 тыс. рублей;</w:t>
            </w:r>
          </w:p>
          <w:p w:rsidR="00000000" w:rsidRDefault="004D6E41">
            <w:pPr>
              <w:pStyle w:val="aa"/>
            </w:pPr>
            <w:r>
              <w:t>2025 год - 300,0 тыс. рублей;</w:t>
            </w:r>
          </w:p>
          <w:p w:rsidR="00000000" w:rsidRDefault="004D6E41">
            <w:pPr>
              <w:pStyle w:val="aa"/>
            </w:pPr>
            <w:r>
              <w:t>из них:</w:t>
            </w:r>
          </w:p>
          <w:p w:rsidR="00000000" w:rsidRDefault="004D6E41">
            <w:pPr>
              <w:pStyle w:val="aa"/>
            </w:pPr>
            <w:r>
              <w:t>областной бюджет - 1800,0 тыс. рублей, в том числе:</w:t>
            </w:r>
          </w:p>
          <w:p w:rsidR="00000000" w:rsidRDefault="004D6E41">
            <w:pPr>
              <w:pStyle w:val="aa"/>
            </w:pPr>
            <w:r>
              <w:t>2020 год - 300,0 тыс. рублей;</w:t>
            </w:r>
          </w:p>
          <w:p w:rsidR="00000000" w:rsidRDefault="004D6E41">
            <w:pPr>
              <w:pStyle w:val="aa"/>
            </w:pPr>
            <w:r>
              <w:t>2021 год - 30</w:t>
            </w:r>
            <w:r>
              <w:t>0,0 тыс. рублей;</w:t>
            </w:r>
          </w:p>
          <w:p w:rsidR="00000000" w:rsidRDefault="004D6E41">
            <w:pPr>
              <w:pStyle w:val="aa"/>
            </w:pPr>
            <w:r>
              <w:t>2022 год - 300,0 тыс. рублей;</w:t>
            </w:r>
          </w:p>
          <w:p w:rsidR="00000000" w:rsidRDefault="004D6E41">
            <w:pPr>
              <w:pStyle w:val="aa"/>
            </w:pPr>
            <w:r>
              <w:t>2023 год - 300,0 тыс. рублей;</w:t>
            </w:r>
          </w:p>
          <w:p w:rsidR="00000000" w:rsidRDefault="004D6E41">
            <w:pPr>
              <w:pStyle w:val="aa"/>
            </w:pPr>
            <w:r>
              <w:t>2024 год - 300,0 тыс. рублей;</w:t>
            </w:r>
          </w:p>
          <w:p w:rsidR="00000000" w:rsidRDefault="004D6E41">
            <w:pPr>
              <w:pStyle w:val="aa"/>
            </w:pPr>
            <w:r>
              <w:t>2025 год - 300,0 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</w:t>
            </w:r>
            <w:r>
              <w:t>а, создание условий, способствующих устойчивому социально-экономическому развитию области;</w:t>
            </w:r>
          </w:p>
          <w:p w:rsidR="00000000" w:rsidRDefault="004D6E41">
            <w:pPr>
              <w:pStyle w:val="aa"/>
            </w:pPr>
            <w:r>
              <w:t>повышение уровня защищенности детей дошкольного возраста, обучающихся и неработающего населения при возникновении чрезвычайных ситуаций</w:t>
            </w:r>
          </w:p>
        </w:tc>
      </w:tr>
    </w:tbl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300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44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Название изменено с 9 июля 2023 г. - </w:t>
      </w:r>
      <w:hyperlink r:id="rId1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6 июля 2023 г. N 294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Подпрограмма</w:t>
      </w:r>
      <w:r>
        <w:br/>
        <w:t>"Реконструкция, модернизация и поддержание в постоянной готовности региональной автоматизированной системы централизованного оповещения населения Новгородской области" государств</w:t>
      </w:r>
      <w:r>
        <w:t>енной программы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годы"</w:t>
      </w:r>
    </w:p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301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45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 с 9 июля 2023 г. - </w:t>
      </w:r>
      <w:hyperlink r:id="rId1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6 июля 2023 г. N 294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lastRenderedPageBreak/>
        <w:t>Паспорт подпрограммы</w:t>
      </w:r>
    </w:p>
    <w:p w:rsidR="00000000" w:rsidRDefault="004D6E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69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bookmarkStart w:id="46" w:name="sub_16015"/>
            <w:r>
              <w:t>"Исполнители подпрограммы</w:t>
            </w:r>
            <w:bookmarkEnd w:id="46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ГОКУ "Управление ЗНЧС и ПБ Новгородской области"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bookmarkStart w:id="47" w:name="sub_16016"/>
            <w:r>
              <w:t>Задачи подпрограммы</w:t>
            </w:r>
            <w:bookmarkEnd w:id="47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реконструкция и модернизация региональной автоматизированной системы централизованного оповещения населения Новгородской области;</w:t>
            </w:r>
          </w:p>
          <w:p w:rsidR="00000000" w:rsidRDefault="004D6E41">
            <w:pPr>
              <w:pStyle w:val="aa"/>
            </w:pPr>
            <w:r>
              <w:t>поддержание в постоянной готовности к использованию по предназначению региональной автоматизированной системы централизованног</w:t>
            </w:r>
            <w:r>
              <w:t>о оповещения населения Новгородской области;</w:t>
            </w:r>
          </w:p>
          <w:p w:rsidR="00000000" w:rsidRDefault="004D6E41">
            <w:pPr>
              <w:pStyle w:val="aa"/>
            </w:pPr>
            <w:r>
              <w:t>развитие подсистемы видеонаблюдения аппаратно-программного комплекса "Безопасный город";</w:t>
            </w:r>
          </w:p>
          <w:p w:rsidR="00000000" w:rsidRDefault="004D6E41">
            <w:pPr>
              <w:pStyle w:val="aa"/>
            </w:pPr>
            <w:bookmarkStart w:id="48" w:name="sub_16161"/>
            <w:r>
              <w:t>развитие подсистем мониторинга и анализа состояния окружающей среды и природных явлений";</w:t>
            </w:r>
            <w:bookmarkEnd w:id="4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Сроки реализа</w:t>
            </w:r>
            <w:r>
              <w:t>ции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2020 - 2025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c"/>
            </w:pPr>
            <w:bookmarkStart w:id="49" w:name="sub_16017"/>
            <w:r>
              <w:t>Объемы и источники финансирования подпрограммы с разбивкой по годам реализации</w:t>
            </w:r>
            <w:bookmarkEnd w:id="49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c"/>
            </w:pPr>
            <w:r>
              <w:t>объемы финансирования за счет всех источников - 182791,7 тыс.рублей, в том числе по годам реализации:</w:t>
            </w:r>
          </w:p>
          <w:p w:rsidR="00000000" w:rsidRDefault="004D6E41">
            <w:pPr>
              <w:pStyle w:val="ac"/>
            </w:pPr>
            <w:r>
              <w:t>2020 год - 6865,0 тыс.</w:t>
            </w:r>
            <w:r>
              <w:t>рублей;</w:t>
            </w:r>
          </w:p>
          <w:p w:rsidR="00000000" w:rsidRDefault="004D6E41">
            <w:pPr>
              <w:pStyle w:val="ac"/>
            </w:pPr>
            <w:r>
              <w:t>2021 год - 15574,1 тыс.рублей;</w:t>
            </w:r>
          </w:p>
          <w:p w:rsidR="00000000" w:rsidRDefault="004D6E41">
            <w:pPr>
              <w:pStyle w:val="ac"/>
            </w:pPr>
            <w:r>
              <w:t>2022 год - 72993,9 тыс.рублей;</w:t>
            </w:r>
          </w:p>
          <w:p w:rsidR="00000000" w:rsidRDefault="004D6E41">
            <w:pPr>
              <w:pStyle w:val="ac"/>
            </w:pPr>
            <w:r>
              <w:t>2023 год - 54763,3 тыс.рублей;</w:t>
            </w:r>
          </w:p>
          <w:p w:rsidR="00000000" w:rsidRDefault="004D6E41">
            <w:pPr>
              <w:pStyle w:val="ac"/>
            </w:pPr>
            <w:r>
              <w:t>2024 год - 16297,7 тыс.рублей;</w:t>
            </w:r>
          </w:p>
          <w:p w:rsidR="00000000" w:rsidRDefault="004D6E41">
            <w:pPr>
              <w:pStyle w:val="ac"/>
            </w:pPr>
            <w:r>
              <w:t>2025 год - 16297,7 тыс.рублей;</w:t>
            </w:r>
          </w:p>
          <w:p w:rsidR="00000000" w:rsidRDefault="004D6E41">
            <w:pPr>
              <w:pStyle w:val="ac"/>
            </w:pPr>
            <w:r>
              <w:t>из них:</w:t>
            </w:r>
          </w:p>
          <w:p w:rsidR="00000000" w:rsidRDefault="004D6E41">
            <w:pPr>
              <w:pStyle w:val="ac"/>
            </w:pPr>
            <w:r>
              <w:t>областной бюджет - 182791,7 тыс.рублей, в том числе:</w:t>
            </w:r>
          </w:p>
          <w:p w:rsidR="00000000" w:rsidRDefault="004D6E41">
            <w:pPr>
              <w:pStyle w:val="ac"/>
            </w:pPr>
            <w:r>
              <w:t>2020 год - 6865,0 тыс.рублей;</w:t>
            </w:r>
          </w:p>
          <w:p w:rsidR="00000000" w:rsidRDefault="004D6E41">
            <w:pPr>
              <w:pStyle w:val="ac"/>
            </w:pPr>
            <w:r>
              <w:t>2021 год - 15574,1 тыс.рублей;</w:t>
            </w:r>
          </w:p>
          <w:p w:rsidR="00000000" w:rsidRDefault="004D6E41">
            <w:pPr>
              <w:pStyle w:val="ac"/>
            </w:pPr>
            <w:r>
              <w:t>2022 год - 72993,9 тыс.рублей;</w:t>
            </w:r>
          </w:p>
          <w:p w:rsidR="00000000" w:rsidRDefault="004D6E41">
            <w:pPr>
              <w:pStyle w:val="ac"/>
            </w:pPr>
            <w:r>
              <w:t>2023 год - 54763,3 тыс.рублей;</w:t>
            </w:r>
          </w:p>
          <w:p w:rsidR="00000000" w:rsidRDefault="004D6E41">
            <w:pPr>
              <w:pStyle w:val="ac"/>
            </w:pPr>
            <w:r>
              <w:t>2024 год - 16297,7 тыс.рублей;</w:t>
            </w:r>
          </w:p>
          <w:p w:rsidR="00000000" w:rsidRDefault="004D6E41">
            <w:pPr>
              <w:pStyle w:val="aa"/>
            </w:pPr>
            <w:r>
              <w:t>2025 год - 16297,7 тыс.рублей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bookmarkStart w:id="50" w:name="sub_16018"/>
            <w:r>
              <w:t>Ожидаемые конечные результаты реализации подпрограммы</w:t>
            </w:r>
            <w:bookmarkEnd w:id="50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завершение создания автоматиз</w:t>
            </w:r>
            <w:r>
              <w:t>ированной системы оповещения в Новгородской области;</w:t>
            </w:r>
          </w:p>
          <w:p w:rsidR="00000000" w:rsidRDefault="004D6E41">
            <w:pPr>
              <w:pStyle w:val="aa"/>
            </w:pPr>
            <w:r>
              <w:t>повышение уровня защиты населения Новгородской области и степени готовности органов управления, дежурных служб, сил к незамедлительному реагированию на возможные чрезвычайные ситуации;</w:t>
            </w:r>
          </w:p>
          <w:p w:rsidR="00000000" w:rsidRDefault="004D6E41">
            <w:pPr>
              <w:pStyle w:val="aa"/>
            </w:pPr>
            <w:r>
              <w:t>обеспечение сохран</w:t>
            </w:r>
            <w:r>
              <w:t>ности жизни и здоровья граждан на улицах и в других общественных местах;</w:t>
            </w:r>
          </w:p>
          <w:p w:rsidR="00000000" w:rsidRDefault="004D6E41">
            <w:pPr>
              <w:pStyle w:val="aa"/>
            </w:pPr>
            <w:bookmarkStart w:id="51" w:name="sub_16181"/>
            <w:r>
              <w:t>улучшение качества жизни населения путем снижения рисков чрезвычайных ситуаций природного и техногенного характера, повышение до приемлемого уровня безопасности населения и защищенности критически важных объектов от угроз природного и техногенного характер</w:t>
            </w:r>
            <w:r>
              <w:t>а;</w:t>
            </w:r>
            <w:bookmarkEnd w:id="51"/>
          </w:p>
        </w:tc>
      </w:tr>
    </w:tbl>
    <w:p w:rsidR="00000000" w:rsidRDefault="004D6E41"/>
    <w:p w:rsidR="00000000" w:rsidRDefault="004D6E41">
      <w:pPr>
        <w:pStyle w:val="1"/>
      </w:pPr>
      <w:bookmarkStart w:id="52" w:name="sub_1400"/>
      <w:r>
        <w:t>Подпрограмма</w:t>
      </w:r>
      <w:r>
        <w:br/>
        <w:t xml:space="preserve">"Создание системы обеспечения вызова экстренных оперативных служб по единому номеру </w:t>
      </w:r>
      <w:r>
        <w:lastRenderedPageBreak/>
        <w:t>"112" в Новгородской области" государственной программы Новгородской области "Защита населения и территорий от чрезвычайных ситуаций, обе</w:t>
      </w:r>
      <w:r>
        <w:t>спечение пожарной безопасности и безопасности людей на водных объектах на территории Новгородской области на 2020 - 2025 годы"</w:t>
      </w:r>
    </w:p>
    <w:bookmarkEnd w:id="52"/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 с 9 июля 2023 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6 июля 2023 г. N 294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Паспорт подпрограммы</w:t>
      </w:r>
    </w:p>
    <w:p w:rsidR="00000000" w:rsidRDefault="004D6E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69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Исполнители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ГОКУ "Уп</w:t>
            </w:r>
            <w:r>
              <w:t>равление ЗНЧС и ПБ Новгородской области" (по 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Задачи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развертывание системы "112";</w:t>
            </w:r>
          </w:p>
          <w:p w:rsidR="00000000" w:rsidRDefault="004D6E41">
            <w:pPr>
              <w:pStyle w:val="aa"/>
            </w:pPr>
            <w:r>
              <w:t>поддержание в постоянной готовности к использованию по предназначению системы "112"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Сроки реализации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2020 - 2025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c"/>
            </w:pPr>
            <w:bookmarkStart w:id="54" w:name="sub_14014"/>
            <w:r>
              <w:t>Объемы и источники финансирования подпрограммы с разбивкой по годам реализации</w:t>
            </w:r>
            <w:bookmarkEnd w:id="54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c"/>
            </w:pPr>
            <w:r>
              <w:t>объемы финансирования за счет всех источников - 102320,1 тыс.рублей, в том числе по годам реализации:</w:t>
            </w:r>
          </w:p>
          <w:p w:rsidR="00000000" w:rsidRDefault="004D6E41">
            <w:pPr>
              <w:pStyle w:val="ac"/>
            </w:pPr>
            <w:r>
              <w:t>2020 год - 12300,0 тыс.рублей;</w:t>
            </w:r>
          </w:p>
          <w:p w:rsidR="00000000" w:rsidRDefault="004D6E41">
            <w:pPr>
              <w:pStyle w:val="ac"/>
            </w:pPr>
            <w:r>
              <w:t>2021 год - 17693,1 тыс.рублей;</w:t>
            </w:r>
          </w:p>
          <w:p w:rsidR="00000000" w:rsidRDefault="004D6E41">
            <w:pPr>
              <w:pStyle w:val="ac"/>
            </w:pPr>
            <w:r>
              <w:t>2022</w:t>
            </w:r>
            <w:r>
              <w:t> год - 17727,8 тыс.рублей;</w:t>
            </w:r>
          </w:p>
          <w:p w:rsidR="00000000" w:rsidRDefault="004D6E41">
            <w:pPr>
              <w:pStyle w:val="ac"/>
            </w:pPr>
            <w:r>
              <w:t>2023 год - 18999,2 тыс.рублей;</w:t>
            </w:r>
          </w:p>
          <w:p w:rsidR="00000000" w:rsidRDefault="004D6E41">
            <w:pPr>
              <w:pStyle w:val="ac"/>
            </w:pPr>
            <w:r>
              <w:t>2024 год - 17800,0 тыс.рублей;</w:t>
            </w:r>
          </w:p>
          <w:p w:rsidR="00000000" w:rsidRDefault="004D6E41">
            <w:pPr>
              <w:pStyle w:val="ac"/>
            </w:pPr>
            <w:r>
              <w:t>2025 год - 17800,0 тыс.рублей;</w:t>
            </w:r>
          </w:p>
          <w:p w:rsidR="00000000" w:rsidRDefault="004D6E41">
            <w:pPr>
              <w:pStyle w:val="ac"/>
            </w:pPr>
            <w:r>
              <w:t>из них:</w:t>
            </w:r>
          </w:p>
          <w:p w:rsidR="00000000" w:rsidRDefault="004D6E41">
            <w:pPr>
              <w:pStyle w:val="ac"/>
            </w:pPr>
            <w:r>
              <w:t>областной бюджет - 102320,1 тыс.рублей, в том числе:</w:t>
            </w:r>
          </w:p>
          <w:p w:rsidR="00000000" w:rsidRDefault="004D6E41">
            <w:pPr>
              <w:pStyle w:val="ac"/>
            </w:pPr>
            <w:r>
              <w:t>2020 год - 12300,0 тыс.рублей;</w:t>
            </w:r>
          </w:p>
          <w:p w:rsidR="00000000" w:rsidRDefault="004D6E41">
            <w:pPr>
              <w:pStyle w:val="ac"/>
            </w:pPr>
            <w:r>
              <w:t>2021 год - 17693,1 тыс.рублей;</w:t>
            </w:r>
          </w:p>
          <w:p w:rsidR="00000000" w:rsidRDefault="004D6E41">
            <w:pPr>
              <w:pStyle w:val="ac"/>
            </w:pPr>
            <w:r>
              <w:t>2022 год - 17</w:t>
            </w:r>
            <w:r>
              <w:t>727,8 тыс.рублей;</w:t>
            </w:r>
          </w:p>
          <w:p w:rsidR="00000000" w:rsidRDefault="004D6E41">
            <w:pPr>
              <w:pStyle w:val="ac"/>
            </w:pPr>
            <w:r>
              <w:t>2023 год - 18999,2 тыс.рублей;</w:t>
            </w:r>
          </w:p>
          <w:p w:rsidR="00000000" w:rsidRDefault="004D6E41">
            <w:pPr>
              <w:pStyle w:val="ac"/>
            </w:pPr>
            <w:r>
              <w:t>2024 год - 17800,0 тыс.рублей;</w:t>
            </w:r>
          </w:p>
          <w:p w:rsidR="00000000" w:rsidRDefault="004D6E41">
            <w:pPr>
              <w:pStyle w:val="aa"/>
            </w:pPr>
            <w:r>
              <w:t>2025 год - 17800,0 тыс.рублей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повышение безопасности населения Новгородской области и снижение социально-экономического ущерба от чрезвычайных ситуаций и происшествий путем сокращения времени реагирования экстренных оперативных служб при обращении населения по единому номеру "112"</w:t>
            </w:r>
          </w:p>
        </w:tc>
      </w:tr>
    </w:tbl>
    <w:p w:rsidR="00000000" w:rsidRDefault="004D6E41"/>
    <w:p w:rsidR="00000000" w:rsidRDefault="004D6E41">
      <w:pPr>
        <w:pStyle w:val="1"/>
      </w:pPr>
      <w:bookmarkStart w:id="55" w:name="sub_1500"/>
      <w:r>
        <w:t>Подпрограмма</w:t>
      </w:r>
      <w:r>
        <w:br/>
        <w:t>"Обеспечение безопасности и охраны жизни людей на водных объектах и создание общественных спасательных постов в местах массового отдыха населения и обучение населения плаванию и приемам спасания на воде в Новгородской области" государств</w:t>
      </w:r>
      <w:r>
        <w:t>енной программы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годы"</w:t>
      </w:r>
    </w:p>
    <w:bookmarkEnd w:id="55"/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501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56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 с 20 мая 2023 г. - </w:t>
      </w:r>
      <w:hyperlink r:id="rId2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18 мая 2023 г. N 198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Паспорт подпрограммы</w:t>
      </w:r>
    </w:p>
    <w:p w:rsidR="00000000" w:rsidRDefault="004D6E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69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bookmarkStart w:id="57" w:name="sub_15111"/>
            <w:r>
              <w:t>Исполнители подпрограммы</w:t>
            </w:r>
            <w:bookmarkEnd w:id="57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ГОКУ "Управление ЗНЧС и ПБ Новгородской области" (по согласованию);</w:t>
            </w:r>
          </w:p>
          <w:p w:rsidR="00000000" w:rsidRDefault="004D6E41">
            <w:pPr>
              <w:pStyle w:val="aa"/>
            </w:pPr>
            <w:r>
              <w:t>министерство образования Новгородской области;</w:t>
            </w:r>
          </w:p>
          <w:p w:rsidR="00000000" w:rsidRDefault="004D6E41">
            <w:pPr>
              <w:pStyle w:val="aa"/>
            </w:pPr>
            <w:bookmarkStart w:id="58" w:name="sub_15013"/>
            <w:r>
              <w:t>комитет по молодежной политике Новгородской области;</w:t>
            </w:r>
            <w:bookmarkEnd w:id="58"/>
          </w:p>
          <w:p w:rsidR="00000000" w:rsidRDefault="004D6E41">
            <w:pPr>
              <w:pStyle w:val="aa"/>
            </w:pPr>
            <w:bookmarkStart w:id="59" w:name="sub_15115"/>
            <w:r>
              <w:t>Главное управление МЧС России по Новгородской области (по согласованию);</w:t>
            </w:r>
            <w:bookmarkEnd w:id="59"/>
          </w:p>
          <w:p w:rsidR="00000000" w:rsidRDefault="004D6E41">
            <w:pPr>
              <w:pStyle w:val="aa"/>
            </w:pPr>
            <w:r>
              <w:t>ОГБУ "Облводобъект" (по согласованию);</w:t>
            </w:r>
          </w:p>
          <w:p w:rsidR="00000000" w:rsidRDefault="004D6E41">
            <w:pPr>
              <w:pStyle w:val="aa"/>
            </w:pPr>
            <w:bookmarkStart w:id="60" w:name="sub_15011"/>
            <w:r>
              <w:t>органы местного самоуправления муниципальных районов, м</w:t>
            </w:r>
            <w:r>
              <w:t>униципальных округов, городского округа Новгородской области (по согласованию)</w:t>
            </w:r>
            <w:bookmarkEnd w:id="6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Задачи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предупреждение гибели людей на водных объектах области;</w:t>
            </w:r>
          </w:p>
          <w:p w:rsidR="00000000" w:rsidRDefault="004D6E41">
            <w:pPr>
              <w:pStyle w:val="aa"/>
            </w:pPr>
            <w:r>
              <w:t>снижение аварийности маломерных судов на водных объектах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Сроки реализации подпрогр</w:t>
            </w:r>
            <w:r>
              <w:t>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2020 - 2025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Объемы и источники финансирования подпрограммы с разбивкой по годам реализации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объемы финансирования за счет всех источников -0,0 тыс. 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гибели людей на водных объе</w:t>
            </w:r>
            <w:r>
              <w:t>ктах;</w:t>
            </w:r>
          </w:p>
          <w:p w:rsidR="00000000" w:rsidRDefault="004D6E41">
            <w:pPr>
              <w:pStyle w:val="aa"/>
            </w:pPr>
            <w:r>
              <w:t>повышение уровня грамотности населения в области безопасности на водных объектах</w:t>
            </w:r>
          </w:p>
        </w:tc>
      </w:tr>
    </w:tbl>
    <w:p w:rsidR="00000000" w:rsidRDefault="004D6E41"/>
    <w:p w:rsidR="00000000" w:rsidRDefault="004D6E41">
      <w:pPr>
        <w:pStyle w:val="1"/>
      </w:pPr>
      <w:bookmarkStart w:id="61" w:name="sub_1600"/>
      <w:r>
        <w:t>Подпрограмма</w:t>
      </w:r>
      <w:r>
        <w:br/>
      </w:r>
      <w:r>
        <w:t>"Обеспечение реализации государственной программы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годы</w:t>
      </w:r>
      <w:r>
        <w:t>" государственной программы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годы"</w:t>
      </w:r>
    </w:p>
    <w:bookmarkEnd w:id="61"/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1601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62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Паспорт изменен с 9 июля 2023 г. - </w:t>
      </w:r>
      <w:hyperlink r:id="rId2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6 июля 2023 г. N 294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Паспорт подпрограммы</w:t>
      </w:r>
    </w:p>
    <w:p w:rsidR="00000000" w:rsidRDefault="004D6E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69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Исполнители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Администрация Губернатора Новгородской области;</w:t>
            </w:r>
          </w:p>
          <w:p w:rsidR="00000000" w:rsidRDefault="004D6E41">
            <w:pPr>
              <w:pStyle w:val="aa"/>
              <w:jc w:val="center"/>
            </w:pPr>
            <w:r>
              <w:t xml:space="preserve">ГОКУ "Управление ЗНЧС и ПБ Новгородской области" (по </w:t>
            </w:r>
            <w:r>
              <w:lastRenderedPageBreak/>
              <w:t>согласованию)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Задачи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обеспечение защиты </w:t>
            </w:r>
            <w:r>
              <w:t>населения и территорий от последствий чрезвычайных ситуаций природного и техногенного характера, гражданской обороны и пожарной безопасности на территории области;</w:t>
            </w:r>
          </w:p>
          <w:p w:rsidR="00000000" w:rsidRDefault="004D6E41">
            <w:pPr>
              <w:pStyle w:val="aa"/>
            </w:pPr>
            <w:r>
              <w:t>повышение профессиональных знаний специалистов в области гражданской обороны, защиты населен</w:t>
            </w:r>
            <w:r>
              <w:t>ия от чрезвычайных ситуаций природного и техногенного характера и пожарной безопасности, совершенствование их деловых качеств, подготовка к выполнению новых 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Сроки реализации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2020 - 2025 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c"/>
            </w:pPr>
            <w:bookmarkStart w:id="63" w:name="sub_16014"/>
            <w:r>
              <w:t>Объемы и источники финансирования подпрограммы с разбивкой по годам реализации</w:t>
            </w:r>
            <w:bookmarkEnd w:id="63"/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c"/>
            </w:pPr>
            <w:r>
              <w:t>объемы финансирования за счет всех источников - 3573819,3 тыс.рублей, в том числе по годам реализации:</w:t>
            </w:r>
          </w:p>
          <w:p w:rsidR="00000000" w:rsidRDefault="004D6E41">
            <w:pPr>
              <w:pStyle w:val="ac"/>
            </w:pPr>
            <w:r>
              <w:t>2020 год - 482044,7 тыс.рублей;</w:t>
            </w:r>
          </w:p>
          <w:p w:rsidR="00000000" w:rsidRDefault="004D6E41">
            <w:pPr>
              <w:pStyle w:val="ac"/>
            </w:pPr>
            <w:r>
              <w:t>2021 год - 514970,0 тыс.рублей;</w:t>
            </w:r>
          </w:p>
          <w:p w:rsidR="00000000" w:rsidRDefault="004D6E41">
            <w:pPr>
              <w:pStyle w:val="ac"/>
            </w:pPr>
            <w:r>
              <w:t>2</w:t>
            </w:r>
            <w:r>
              <w:t>022 год - 647440,2 тыс.рублей;</w:t>
            </w:r>
          </w:p>
          <w:p w:rsidR="00000000" w:rsidRDefault="004D6E41">
            <w:pPr>
              <w:pStyle w:val="ac"/>
            </w:pPr>
            <w:r>
              <w:t>2023 год - 658061,8 тыс.рублей;</w:t>
            </w:r>
          </w:p>
          <w:p w:rsidR="00000000" w:rsidRDefault="004D6E41">
            <w:pPr>
              <w:pStyle w:val="ac"/>
            </w:pPr>
            <w:r>
              <w:t>2024 год - 635651,3 тыс.рублей;</w:t>
            </w:r>
          </w:p>
          <w:p w:rsidR="00000000" w:rsidRDefault="004D6E41">
            <w:pPr>
              <w:pStyle w:val="ac"/>
            </w:pPr>
            <w:r>
              <w:t>2025 год - 635651,3 тыс.рублей;</w:t>
            </w:r>
          </w:p>
          <w:p w:rsidR="00000000" w:rsidRDefault="004D6E41">
            <w:pPr>
              <w:pStyle w:val="ac"/>
            </w:pPr>
            <w:r>
              <w:t>из них:</w:t>
            </w:r>
          </w:p>
          <w:p w:rsidR="00000000" w:rsidRDefault="004D6E41">
            <w:pPr>
              <w:pStyle w:val="ac"/>
            </w:pPr>
            <w:r>
              <w:t>областной бюджет - 3573819,3 тыс.рублей, в том числе:</w:t>
            </w:r>
          </w:p>
          <w:p w:rsidR="00000000" w:rsidRDefault="004D6E41">
            <w:pPr>
              <w:pStyle w:val="ac"/>
            </w:pPr>
            <w:r>
              <w:t>2020 год - 482044,7 тыс.рублей;</w:t>
            </w:r>
          </w:p>
          <w:p w:rsidR="00000000" w:rsidRDefault="004D6E41">
            <w:pPr>
              <w:pStyle w:val="ac"/>
            </w:pPr>
            <w:r>
              <w:t>2021 год - 514970,0 тыс.рублей;</w:t>
            </w:r>
          </w:p>
          <w:p w:rsidR="00000000" w:rsidRDefault="004D6E41">
            <w:pPr>
              <w:pStyle w:val="ac"/>
            </w:pPr>
            <w:r>
              <w:t>202</w:t>
            </w:r>
            <w:r>
              <w:t>2 год - 647440,2 тыс.рублей;</w:t>
            </w:r>
          </w:p>
          <w:p w:rsidR="00000000" w:rsidRDefault="004D6E41">
            <w:pPr>
              <w:pStyle w:val="ac"/>
            </w:pPr>
            <w:r>
              <w:t>2023 год - 658061,8 тыс.рублей;</w:t>
            </w:r>
          </w:p>
          <w:p w:rsidR="00000000" w:rsidRDefault="004D6E41">
            <w:pPr>
              <w:pStyle w:val="ac"/>
            </w:pPr>
            <w:r>
              <w:t>2024 год - 635651,3 тыс.рублей;</w:t>
            </w:r>
          </w:p>
          <w:p w:rsidR="00000000" w:rsidRDefault="004D6E41">
            <w:pPr>
              <w:pStyle w:val="aa"/>
            </w:pPr>
            <w:r>
              <w:t>2025 год - 635651,3 тыс.рублей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на территории области количества чрезвычайных ситуаций и их последствий;</w:t>
            </w:r>
          </w:p>
          <w:p w:rsidR="00000000" w:rsidRDefault="004D6E41">
            <w:pPr>
              <w:pStyle w:val="aa"/>
            </w:pPr>
            <w:r>
              <w:t>снижение количества пожаров;</w:t>
            </w:r>
          </w:p>
          <w:p w:rsidR="00000000" w:rsidRDefault="004D6E41">
            <w:pPr>
              <w:pStyle w:val="aa"/>
            </w:pPr>
            <w:r>
              <w:t>снижение размера ущерба от происшедших пожаров;</w:t>
            </w:r>
          </w:p>
          <w:p w:rsidR="00000000" w:rsidRDefault="004D6E41">
            <w:pPr>
              <w:pStyle w:val="aa"/>
            </w:pPr>
            <w:r>
              <w:t>поддержание в состоянии готовности сил и средств, предназначенных для организации тушения пожаров</w:t>
            </w:r>
            <w:r>
              <w:t>;</w:t>
            </w:r>
          </w:p>
          <w:p w:rsidR="00000000" w:rsidRDefault="004D6E41">
            <w:pPr>
              <w:pStyle w:val="aa"/>
            </w:pPr>
            <w:r>
              <w:t>повышение качества образовательной деятельности в области гражданской обороны, защиты населения от чрезвычайных ситуаций природного и техногенного характера и пожарной безопасности</w:t>
            </w:r>
          </w:p>
        </w:tc>
      </w:tr>
    </w:tbl>
    <w:p w:rsidR="00000000" w:rsidRDefault="004D6E41"/>
    <w:p w:rsidR="00000000" w:rsidRDefault="004D6E41">
      <w:pPr>
        <w:pStyle w:val="1"/>
      </w:pPr>
      <w:bookmarkStart w:id="64" w:name="sub_100"/>
      <w:r>
        <w:t xml:space="preserve">I. Характеристика текущего состояния в сфере защиты населения и </w:t>
      </w:r>
      <w:r>
        <w:t>территорий от чрезвычайных ситуаций, обеспечения пожарной безопасности и безопасности людей на водных объектах на территории Новгородской области, приоритеты и цели государственной политики в указанной сфере</w:t>
      </w:r>
    </w:p>
    <w:bookmarkEnd w:id="64"/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1.1 изменен с 1 января 2023 г. - </w:t>
      </w:r>
      <w:hyperlink r:id="rId2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27 июля 2022 г. N 418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lastRenderedPageBreak/>
        <w:t>1.1. Приоритеты и цели государственной политики</w:t>
      </w:r>
    </w:p>
    <w:p w:rsidR="00000000" w:rsidRDefault="004D6E41"/>
    <w:p w:rsidR="00000000" w:rsidRDefault="004D6E41">
      <w:r>
        <w:t xml:space="preserve">Государственная программа предусматривает реализацию комплекса мероприятий, направленных на достижение определенных в </w:t>
      </w:r>
      <w:hyperlink r:id="rId29" w:history="1">
        <w:r>
          <w:rPr>
            <w:rStyle w:val="a4"/>
          </w:rPr>
          <w:t>Стратегии</w:t>
        </w:r>
      </w:hyperlink>
      <w:r>
        <w:t xml:space="preserve"> социально-экономического развития Новгородской области до 2026 года, утвержденной областным </w:t>
      </w:r>
      <w:hyperlink r:id="rId30" w:history="1">
        <w:r>
          <w:rPr>
            <w:rStyle w:val="a4"/>
          </w:rPr>
          <w:t>законом</w:t>
        </w:r>
      </w:hyperlink>
      <w:r>
        <w:t xml:space="preserve"> от 04.04.2019 N 394-ОЗ, целей государственной политики в сфере защиты населения и территорий от чрезвычайных ситуаций, обеспечения пожарной безопасности и безопасности людей на водных объектах на территории Новгородской области.</w:t>
      </w:r>
    </w:p>
    <w:p w:rsidR="00000000" w:rsidRDefault="004D6E41">
      <w:r>
        <w:t>Для этого необходимы:</w:t>
      </w:r>
    </w:p>
    <w:p w:rsidR="00000000" w:rsidRDefault="004D6E41">
      <w:r>
        <w:t>созд</w:t>
      </w:r>
      <w:r>
        <w:t>ание общероссийской комплексной системы информирования и оповещения населения в местах массового пребывания людей;</w:t>
      </w:r>
    </w:p>
    <w:p w:rsidR="00000000" w:rsidRDefault="004D6E41">
      <w:r>
        <w:t>развитие и совершенствование технических средств и технологий повышения защиты населения и территорий от опасностей, обусловленных возникнове</w:t>
      </w:r>
      <w:r>
        <w:t>нием чрезвычайных ситуаций, а также средств и технологий ликвидации чрезвычайных ситуаций;</w:t>
      </w:r>
    </w:p>
    <w:p w:rsidR="00000000" w:rsidRDefault="004D6E41">
      <w:r>
        <w:t>развитие инфраструктуры информационного обеспечения и ситуационного анализа рисков чрезвычайных ситуаций.</w:t>
      </w:r>
    </w:p>
    <w:p w:rsidR="00000000" w:rsidRDefault="004D6E41">
      <w:r>
        <w:t xml:space="preserve">В соответствии со </w:t>
      </w:r>
      <w:hyperlink r:id="rId31" w:history="1">
        <w:r>
          <w:rPr>
            <w:rStyle w:val="a4"/>
          </w:rPr>
          <w:t>Стратегией</w:t>
        </w:r>
      </w:hyperlink>
      <w:r>
        <w:t xml:space="preserve"> социально-экономического развития Новгородской области до 2026 года, утвержденной областным </w:t>
      </w:r>
      <w:hyperlink r:id="rId32" w:history="1">
        <w:r>
          <w:rPr>
            <w:rStyle w:val="a4"/>
          </w:rPr>
          <w:t>законом</w:t>
        </w:r>
      </w:hyperlink>
      <w:r>
        <w:t xml:space="preserve"> от 04.04.2019 N 394-ОЗ, одной из основных о</w:t>
      </w:r>
      <w:r>
        <w:t>бщих стратегических задач развития области в социальной сфере является противодействие нарушениям пожарной безопасности.</w:t>
      </w:r>
    </w:p>
    <w:p w:rsidR="00000000" w:rsidRDefault="004D6E41">
      <w:r>
        <w:t>Полномочия органов государственной власти Новгородской области в области защиты населения и территорий от чрезвычайных ситуаций, обеспе</w:t>
      </w:r>
      <w:r>
        <w:t xml:space="preserve">чения пожарной безопасности и безопасности людей на водных объектах определены </w:t>
      </w:r>
      <w:hyperlink r:id="rId33" w:history="1">
        <w:r>
          <w:rPr>
            <w:rStyle w:val="a4"/>
          </w:rPr>
          <w:t>Водным кодексом</w:t>
        </w:r>
      </w:hyperlink>
      <w:r>
        <w:t xml:space="preserve"> Российской Федерации, федеральными законами </w:t>
      </w:r>
      <w:hyperlink r:id="rId34" w:history="1">
        <w:r>
          <w:rPr>
            <w:rStyle w:val="a4"/>
          </w:rPr>
          <w:t>от 21 декабря 2021 года N 414-ФЗ</w:t>
        </w:r>
      </w:hyperlink>
      <w:r>
        <w:t xml:space="preserve"> "Об общих принципах организации публичной власти в субъектах Российской Федерации", </w:t>
      </w:r>
      <w:hyperlink r:id="rId35" w:history="1">
        <w:r>
          <w:rPr>
            <w:rStyle w:val="a4"/>
          </w:rPr>
          <w:t>от 21 декабря 1994 года N 69-ФЗ</w:t>
        </w:r>
      </w:hyperlink>
      <w:r>
        <w:t xml:space="preserve"> "О пожарной б</w:t>
      </w:r>
      <w:r>
        <w:t xml:space="preserve">езопасности", </w:t>
      </w:r>
      <w:hyperlink r:id="rId36" w:history="1">
        <w:r>
          <w:rPr>
            <w:rStyle w:val="a4"/>
          </w:rPr>
          <w:t>от 22 июля 2008 года N 123-ФЗ</w:t>
        </w:r>
      </w:hyperlink>
      <w:r>
        <w:t xml:space="preserve"> "Технический регламент о требованиях пожарной безопасности", </w:t>
      </w:r>
      <w:hyperlink r:id="rId37" w:history="1">
        <w:r>
          <w:rPr>
            <w:rStyle w:val="a4"/>
          </w:rPr>
          <w:t xml:space="preserve">от 21 декабря </w:t>
        </w:r>
        <w:r>
          <w:rPr>
            <w:rStyle w:val="a4"/>
          </w:rPr>
          <w:t>1994 года N 68-ФЗ</w:t>
        </w:r>
      </w:hyperlink>
      <w:r>
        <w:t xml:space="preserve"> "О защите населения и территорий от чрезвычайных ситуаций природного и техногенного характера", </w:t>
      </w:r>
      <w:hyperlink r:id="rId38" w:history="1">
        <w:r>
          <w:rPr>
            <w:rStyle w:val="a4"/>
          </w:rPr>
          <w:t>от 12 февраля 1998 года N 28-ФЗ</w:t>
        </w:r>
      </w:hyperlink>
      <w:r>
        <w:t xml:space="preserve"> "О гражданской обороне", другими федера</w:t>
      </w:r>
      <w:r>
        <w:t>льными законами.</w:t>
      </w:r>
    </w:p>
    <w:p w:rsidR="00000000" w:rsidRDefault="004D6E41">
      <w:r>
        <w:t>Государственная программа разработана в соответствии с полномочиями органов государственной власти Новгородской области и направлена на обеспечение необходимого уровня защиты населения и территорий области от чрезвычайных ситуаций, обеспеч</w:t>
      </w:r>
      <w:r>
        <w:t>ение пожарной безопасности и безопасности людей на водных объектах на основе осуществления деятельности по организации, ведению и управлению гражданской обороной, предупреждению и ликвидации чрезвычайных ситуаций природного и техногенного характера, спасен</w:t>
      </w:r>
      <w:r>
        <w:t>ию людей, материальных и культурных ценностей и оказанию помощи населению, пострадавшему в результате чрезвычайных ситуаций.</w:t>
      </w:r>
    </w:p>
    <w:p w:rsidR="00000000" w:rsidRDefault="004D6E41">
      <w:r>
        <w:t>Достижение целей и задач государственной программы обеспечивается путем выполнения основных мероприятий, сгруппированных по шести п</w:t>
      </w:r>
      <w:r>
        <w:t>одпрограммам государственной программы.</w:t>
      </w:r>
    </w:p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1.2 изменен с 23 апреля 2021 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22 ап</w:t>
      </w:r>
      <w:r>
        <w:rPr>
          <w:shd w:val="clear" w:color="auto" w:fill="F0F0F0"/>
        </w:rPr>
        <w:t>реля 2021 г. N 101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1.2. Усиление пожарной безопасности в Новгородской области</w:t>
      </w:r>
    </w:p>
    <w:p w:rsidR="00000000" w:rsidRDefault="004D6E41"/>
    <w:p w:rsidR="00000000" w:rsidRDefault="004D6E41">
      <w:r>
        <w:t>Усиление пожарной безопасности на территории области осуществляется в целях орга</w:t>
      </w:r>
      <w:r>
        <w:t xml:space="preserve">низации тушения пожаров силами Государственной противопожарной службы (за </w:t>
      </w:r>
      <w:r>
        <w:lastRenderedPageBreak/>
        <w:t>исключением лесных пожаров, пожаров в закрытых административно-территориальных образованиях, на объектах, входящих в утверждаемый Правительством Российской Федерации перечень объекто</w:t>
      </w:r>
      <w:r>
        <w:t>в, критически важных для национальной безопасности страны, других особо важных пожароопасных объектов, особо ценных объектов культурного наследия народов Российской Федерации, а также при проведении мероприятий федерального уровня с массовым сосредоточение</w:t>
      </w:r>
      <w:r>
        <w:t>м людей).</w:t>
      </w:r>
    </w:p>
    <w:p w:rsidR="00000000" w:rsidRDefault="004D6E41">
      <w:r>
        <w:t>Одной из основных проблем, влияющих на быстрое развитие пожара и гибель людей, остается позднее сообщение о пожаре. Для снижения ущерба и трагических последствий от пожара необходимо до минимума сократить время доставки сообщения о возгорании. Ка</w:t>
      </w:r>
      <w:r>
        <w:t>к правило, человеческий фактор становится главной причиной многих трагедий. Важно минимизировать участие человека в процессе оповещения о пожарах и возгораниях.</w:t>
      </w:r>
    </w:p>
    <w:p w:rsidR="00000000" w:rsidRDefault="004D6E41">
      <w:r>
        <w:t xml:space="preserve">В соответствии с положениями </w:t>
      </w:r>
      <w:hyperlink r:id="rId41" w:history="1">
        <w:r>
          <w:rPr>
            <w:rStyle w:val="a4"/>
          </w:rPr>
          <w:t>Федерального закона</w:t>
        </w:r>
      </w:hyperlink>
      <w:r>
        <w:t xml:space="preserve"> от 22 июля 2008 года N 123-ФЗ "Технический регламент о требованиях пожарной безопасности" на объектах классов функциональной опасности Ф 1.1, Ф 1.2, Ф 4.1, Ф 4.2 извещения о пожаре должны дублироваться на пульт подразделения пожарно</w:t>
      </w:r>
      <w:r>
        <w:t>й охраны без участия работников объекта и (или) транслирующей этот сигнал организации.</w:t>
      </w:r>
    </w:p>
    <w:p w:rsidR="00000000" w:rsidRDefault="004D6E41">
      <w:r>
        <w:t>На территории области расположено 1004 объекта классов функциональной опасности Ф 1.1, Ф 1.2, Ф 4.1, Ф 4.2 (здания образовательных организаций, больницы, гостиницы, обще</w:t>
      </w:r>
      <w:r>
        <w:t>жития, спальные корпуса санаториев и домов отдыха общего типа, кемпинги, мотели, пансионаты и др.). Указанные объекты не соответствуют требованиям пожарной безопасности ввиду того, что отсутствует техническая возможность приема сигналов.</w:t>
      </w:r>
    </w:p>
    <w:p w:rsidR="00000000" w:rsidRDefault="004D6E41">
      <w:r>
        <w:t>Приобретение и рац</w:t>
      </w:r>
      <w:r>
        <w:t>иональное размещение в подразделениях пожарной охраны оборудования, обеспечивающего прием по радио-телекоммуникационной системе сигналов о пожаре с объектов защиты, и оснащение объектов защиты устройствами пожарной автоматики с передачей сигнала о пожаре п</w:t>
      </w:r>
      <w:r>
        <w:t>о радио-телекоммуникационной системе позволят решить проблему сокращения до минимума времени доставки сообщения о возгорании в подразделения Государственной противопожарной службы.</w:t>
      </w:r>
    </w:p>
    <w:p w:rsidR="00000000" w:rsidRDefault="004D6E41"/>
    <w:p w:rsidR="00000000" w:rsidRDefault="004D6E41">
      <w:pPr>
        <w:pStyle w:val="1"/>
      </w:pPr>
      <w:bookmarkStart w:id="67" w:name="sub_113"/>
      <w:r>
        <w:t xml:space="preserve">1.3. Снижение рисков и смягчение последствий чрезвычайных ситуаций </w:t>
      </w:r>
      <w:r>
        <w:t>природного и техногенного характера в Новгородской области</w:t>
      </w:r>
    </w:p>
    <w:bookmarkEnd w:id="67"/>
    <w:p w:rsidR="00000000" w:rsidRDefault="004D6E41"/>
    <w:p w:rsidR="00000000" w:rsidRDefault="004D6E41">
      <w:r>
        <w:t>Снижение рисков и смягчение последствий чрезвычайных ситуаций природного и техногенного характера в Новгородской области осуществляется в целях:</w:t>
      </w:r>
    </w:p>
    <w:p w:rsidR="00000000" w:rsidRDefault="004D6E41">
      <w:r>
        <w:t>своевременного информирования населения о чр</w:t>
      </w:r>
      <w:r>
        <w:t>езвычайных ситуациях;</w:t>
      </w:r>
    </w:p>
    <w:p w:rsidR="00000000" w:rsidRDefault="004D6E41">
      <w:r>
        <w:t>снижения риска гибели людей и количества пострадавших от неблагоприятных факторов природного и техногенного характера;</w:t>
      </w:r>
    </w:p>
    <w:p w:rsidR="00000000" w:rsidRDefault="004D6E41">
      <w:r>
        <w:t>создания и содержания в целях гражданской обороны запасов средств индивидуальной защиты для населения.</w:t>
      </w:r>
    </w:p>
    <w:p w:rsidR="00000000" w:rsidRDefault="004D6E41">
      <w:r>
        <w:t>В целях организации и осуществления на межмуниципальном и региональном уровнях мероприятий по осуществлению информирования населения о чрезвычайных ситуациях необходимо создать на территории Новгородской области региональный элемент общероссийской комплекс</w:t>
      </w:r>
      <w:r>
        <w:t>ной системы информирования населения.</w:t>
      </w:r>
    </w:p>
    <w:p w:rsidR="00000000" w:rsidRDefault="004D6E41">
      <w:r>
        <w:t>Реализация государственной программы позволит осуществить создание, дальнейшее развитие и обеспечение функционирования регионального элемента общероссийской комплексной системы информирования и оповещения населения в м</w:t>
      </w:r>
      <w:r>
        <w:t>естах массового пребывания людей, которая используется для оперативного оповещения и информирования населения о чрезвычайных ситуациях, и обеспечить гарантированное и своевременное информирование населения об угрозе и возникновении кризисных ситуаций.</w:t>
      </w:r>
    </w:p>
    <w:p w:rsidR="00000000" w:rsidRDefault="004D6E41">
      <w:r>
        <w:t>В со</w:t>
      </w:r>
      <w:r>
        <w:t xml:space="preserve">ответствии с </w:t>
      </w:r>
      <w:hyperlink r:id="rId42" w:history="1">
        <w:r>
          <w:rPr>
            <w:rStyle w:val="a4"/>
          </w:rPr>
          <w:t>Положением</w:t>
        </w:r>
      </w:hyperlink>
      <w:r>
        <w:t xml:space="preserve"> о гражданской обороне в Российской Федерации, </w:t>
      </w:r>
      <w:r>
        <w:lastRenderedPageBreak/>
        <w:t xml:space="preserve">утвержденным </w:t>
      </w:r>
      <w:hyperlink r:id="rId43" w:history="1">
        <w:r>
          <w:rPr>
            <w:rStyle w:val="a4"/>
          </w:rPr>
          <w:t>постановлением</w:t>
        </w:r>
      </w:hyperlink>
      <w:r>
        <w:t xml:space="preserve"> Правительства Росси</w:t>
      </w:r>
      <w:r>
        <w:t xml:space="preserve">йской Федерации от 26 ноября 2007 года N 804, </w:t>
      </w:r>
      <w:hyperlink r:id="rId44" w:history="1">
        <w:r>
          <w:rPr>
            <w:rStyle w:val="a4"/>
          </w:rPr>
          <w:t>указом</w:t>
        </w:r>
      </w:hyperlink>
      <w:r>
        <w:t xml:space="preserve"> Губернатора Новгородской области от 07.10.2008 N 218 "Об утверждении Положения об организации и ведении гражданской обороны в Новгоро</w:t>
      </w:r>
      <w:r>
        <w:t xml:space="preserve">дской области", областным </w:t>
      </w:r>
      <w:hyperlink r:id="rId45" w:history="1">
        <w:r>
          <w:rPr>
            <w:rStyle w:val="a4"/>
          </w:rPr>
          <w:t>законом</w:t>
        </w:r>
      </w:hyperlink>
      <w:r>
        <w:t xml:space="preserve"> от 26.05.2017 N 111-ОЗ "О гражданской обороне Новгородской области" накопление, хранение, освежение и использование по предназначению средств индивидуал</w:t>
      </w:r>
      <w:r>
        <w:t>ьной защиты является одной из основных задач по обеспечению безопасности населения. Предоставление населению средств индивидуальной защиты осуществляется в комплексе мероприятий по подготовке к защите и по защите населения от опасностей, возникающих при ве</w:t>
      </w:r>
      <w:r>
        <w:t>дении военных действий или вследствие этих действий, а также для защиты населения при возникновении крупных чрезвычайных ситуаций. Накопление средств индивидуальной защиты осуществляется заблаговременно в мирное время.</w:t>
      </w:r>
    </w:p>
    <w:p w:rsidR="00000000" w:rsidRDefault="004D6E41">
      <w:r>
        <w:t xml:space="preserve">Согласно требованиям </w:t>
      </w:r>
      <w:hyperlink r:id="rId46" w:history="1">
        <w:r>
          <w:rPr>
            <w:rStyle w:val="a4"/>
          </w:rPr>
          <w:t>приказа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N 543 "Об утверждении Положения об орган</w:t>
      </w:r>
      <w:r>
        <w:t>изации обеспечения населения средствами индивидуальной защиты" за счет средств областного бюджета средствами индивидуальной защиты обеспечиваются следующие категории граждан: работники органов исполнительной власти области и организаций, находящихся в их в</w:t>
      </w:r>
      <w:r>
        <w:t>едении, а также неработающее население, проживающее на территории области в пределах границ зон защитных мероприятий.</w:t>
      </w:r>
    </w:p>
    <w:p w:rsidR="00000000" w:rsidRDefault="004D6E41">
      <w:r>
        <w:t>Реализация государственной программы позволит повысить эффективность системы защиты граждан от чрезвычайных ситуаций природного и техноген</w:t>
      </w:r>
      <w:r>
        <w:t>ного характера и от опасностей, возникающих при ведении военных действий или вследствие этих действий, посредством обеспечения средствами индивидуальной защиты.</w:t>
      </w:r>
    </w:p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" w:name="sub_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1.4 изменен с 9 июля 2023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6 июля 2023 г. N 294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1.4. Реконструкция, модерн</w:t>
      </w:r>
      <w:r>
        <w:t>изация и поддержание в постоянной готовности региональной автоматизированной системы централизованного оповещения населения Новгородской области</w:t>
      </w:r>
    </w:p>
    <w:p w:rsidR="00000000" w:rsidRDefault="004D6E41"/>
    <w:p w:rsidR="00000000" w:rsidRDefault="004D6E41">
      <w:r>
        <w:t>В целях реализации полномочий области по организации и осуществлению на межмуниципальном и региональном уровня</w:t>
      </w:r>
      <w:r>
        <w:t>х мероприятий по территориальной обороне и гражданской обороне, защите населения и территории области, включая поддержание в состоянии постоянной готовности к использованию систем оповещения населения об опасностях, возникающих при ведении военных действий</w:t>
      </w:r>
      <w:r>
        <w:t xml:space="preserve"> или вследствие этих действий, а также об угрозе возникновения или о возникновении чрезвычайных ситуаций природного и техногенного характера, обеспечению экстренного оповещения населения об угрозе возникновения или о возникновении чрезвычайной ситуации в о</w:t>
      </w:r>
      <w:r>
        <w:t>бласти создана региональная автоматизированная система централизованного оповещения населения Новгородской области (далее РАСЦО).</w:t>
      </w:r>
    </w:p>
    <w:p w:rsidR="00000000" w:rsidRDefault="004D6E41">
      <w:r>
        <w:t>Основными причинами необходимости реконструкции и модернизации РАСЦО в рамках государственной программы являются: сокращение и</w:t>
      </w:r>
      <w:r>
        <w:t>з-за нерентабельности сети проводного вещания в сельской местности (сельских радиотрансляционных узлов, уличной звукофикации, абонентской радиовещательной сети), выработка техническими средствами оповещения установленных сроков эксплуатации, отсутствие зап</w:t>
      </w:r>
      <w:r>
        <w:t>асных частей и оборудования для ремонта разнотипной аппаратуры оповещения, в результате чего снижаются готовность и надежность системы оповещения.</w:t>
      </w:r>
    </w:p>
    <w:p w:rsidR="00000000" w:rsidRDefault="004D6E41">
      <w:r>
        <w:t>Реализация государственной программы позволит повысить эффективность системы защиты граждан от чрезвычайных с</w:t>
      </w:r>
      <w:r>
        <w:t xml:space="preserve">итуаций природного и техногенного характера и от опасностей, </w:t>
      </w:r>
      <w:r>
        <w:lastRenderedPageBreak/>
        <w:t>возникающих при ведении военных действий или вследствие этих действий, обеспечить гарантированное и своевременное информирование населения об угрозе и возникновении кризисных ситуаций.</w:t>
      </w:r>
    </w:p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15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69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1.5 изменен с 25 ноября 2021 г. - </w:t>
      </w:r>
      <w:hyperlink r:id="rId4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22 ноября 2021 г. N 421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1.5. Создание системы обеспечения вызова экстренных оперативных служб по единому номеру "112" в Новгородской области</w:t>
      </w:r>
    </w:p>
    <w:p w:rsidR="00000000" w:rsidRDefault="004D6E41"/>
    <w:p w:rsidR="00000000" w:rsidRDefault="004D6E41">
      <w:r>
        <w:t>В настоящее время в Новгородской области з</w:t>
      </w:r>
      <w:r>
        <w:t>авершаются работы по созданию и организации эксплуатации системы "112".</w:t>
      </w:r>
    </w:p>
    <w:p w:rsidR="00000000" w:rsidRDefault="004D6E41">
      <w:r>
        <w:t xml:space="preserve">В соответствии с </w:t>
      </w:r>
      <w:hyperlink r:id="rId51" w:history="1">
        <w:r>
          <w:rPr>
            <w:rStyle w:val="a4"/>
          </w:rPr>
          <w:t>распоряжением</w:t>
        </w:r>
      </w:hyperlink>
      <w:r>
        <w:t xml:space="preserve"> Правительства Новгородской области </w:t>
      </w:r>
      <w:hyperlink r:id="rId52" w:history="1">
        <w:r>
          <w:rPr>
            <w:rStyle w:val="a4"/>
          </w:rPr>
          <w:t>от 04.06.2020 N 176-рг</w:t>
        </w:r>
      </w:hyperlink>
      <w:r>
        <w:t xml:space="preserve"> "О вводе системы обеспечения вызова экстренных оперативных служб по единому номеру "112" на территории Новгородской области в постоянную эксплуатацию" система "112" введена в эксплуатацию на территории Новгородс</w:t>
      </w:r>
      <w:r>
        <w:t>кой области.</w:t>
      </w:r>
    </w:p>
    <w:p w:rsidR="00000000" w:rsidRDefault="004D6E41">
      <w:r>
        <w:t>Создание системы "112" в Новгородской области осуществляется в целях реализации полномочия области по осуществлению создания системы "112", обеспечения ее эксплуатации и развития.</w:t>
      </w:r>
    </w:p>
    <w:p w:rsidR="00000000" w:rsidRDefault="004D6E41">
      <w:r>
        <w:t>Актуальность проблемы обусловливается сохранением значительного</w:t>
      </w:r>
      <w:r>
        <w:t xml:space="preserve"> количества погибших и пострадавших людей, а также значительными размерами прямого и косвенного ущерба от происшествий и чрезвычайных ситуаций.</w:t>
      </w:r>
    </w:p>
    <w:p w:rsidR="00000000" w:rsidRDefault="004D6E41">
      <w:r>
        <w:t>Забота о жизни и здоровье граждан, сохранности имущества, обеспечении личной и общественной безопасности, а такж</w:t>
      </w:r>
      <w:r>
        <w:t>е необходимость противодействия угрозам техногенного и природного характера, актам терроризма диктуют необходимость повышения оперативности реагирования экстренных оперативных служб.</w:t>
      </w:r>
    </w:p>
    <w:p w:rsidR="00000000" w:rsidRDefault="004D6E41">
      <w:r>
        <w:t xml:space="preserve">В настоящее время на территории Новгородской области функционируют такие </w:t>
      </w:r>
      <w:r>
        <w:t xml:space="preserve">службы экстренного реагирования,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</w:t>
      </w:r>
      <w:r>
        <w:t>о происшествиях) от населения и при необходимости организуют экстренное реагирование соответствующих сил и средств.</w:t>
      </w:r>
    </w:p>
    <w:p w:rsidR="00000000" w:rsidRDefault="004D6E41">
      <w:r>
        <w:t>Однако за последнее время социально-экономические условия жизнедеятельности населения кардинально изменились. Активная его часть стала чрезв</w:t>
      </w:r>
      <w:r>
        <w:t>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и др. поставили как перед областью в частности, так и перед</w:t>
      </w:r>
      <w:r>
        <w:t xml:space="preserve"> государством в целом и его экстренными оперативными службами новые, более высокие, требования к оперативности и эффективности реагирования на поступающие от населения вызовы (сообщения о происшествиях).</w:t>
      </w:r>
    </w:p>
    <w:p w:rsidR="00000000" w:rsidRDefault="004D6E41">
      <w:r>
        <w:t>Система "112" должна обеспечить информационное взаим</w:t>
      </w:r>
      <w:r>
        <w:t xml:space="preserve">одействие органов повседневного управления областной территориальной подсистемы РСЧС, в том числе единых дежурно-диспетчерских служб, а также дежурно-диспетчерских служб экстренных оперативных служб, перечень которых определяется Правительством Российской </w:t>
      </w:r>
      <w:r>
        <w:t>Федерации, включая службу пожарной охраны, службу реагирования в чрезвычайных ситуациях, службу полиции, службу скорой медицинской помощи, аварийную службу газовой сети и службу "Антитеррор".</w:t>
      </w:r>
    </w:p>
    <w:p w:rsidR="00000000" w:rsidRDefault="004D6E41">
      <w:r>
        <w:t>Реализация государственной программы позволит решить проблему ор</w:t>
      </w:r>
      <w:r>
        <w:t>ганизации эффективной координации действий межведомственного характера при реагировании на вызовы экстренных оперативных служб и повысить эффективность системы защиты граждан от чрезвычайных ситуаций природного и техногенного характера, повысить уровень бе</w:t>
      </w:r>
      <w:r>
        <w:t xml:space="preserve">зопасности </w:t>
      </w:r>
      <w:r>
        <w:lastRenderedPageBreak/>
        <w:t>населения Новгородской области, обеспечить оперативное реагирование экстренных оперативных служб и гарантированную помощь по каждому обращению, в том числе когда требуется привлечение более одной службы.</w:t>
      </w:r>
    </w:p>
    <w:p w:rsidR="00000000" w:rsidRDefault="004D6E41"/>
    <w:p w:rsidR="00000000" w:rsidRDefault="004D6E41">
      <w:pPr>
        <w:pStyle w:val="1"/>
      </w:pPr>
      <w:bookmarkStart w:id="70" w:name="sub_116"/>
      <w:r>
        <w:t>1.6. Обеспечение безопасности и охраны жизни людей на водных объектах, создание общественных спасательных постов в местах массового отдыха населения и обучение населения плаванию и приемам спасания на воде в Новгородской области</w:t>
      </w:r>
    </w:p>
    <w:bookmarkEnd w:id="70"/>
    <w:p w:rsidR="00000000" w:rsidRDefault="004D6E41"/>
    <w:p w:rsidR="00000000" w:rsidRDefault="004D6E41">
      <w:r>
        <w:t>Одной из актуальных</w:t>
      </w:r>
      <w:r>
        <w:t xml:space="preserve"> проблем в сфере обеспечения жизнедеятельности населения является обеспечение безопасности людей на водных объектах области.</w:t>
      </w:r>
    </w:p>
    <w:p w:rsidR="00000000" w:rsidRDefault="004D6E41">
      <w:r>
        <w:t>Наибольшее количество происшествий на водных объектах составляют случаи гибели людей в местах неорганизованного отдыха и спорта.</w:t>
      </w:r>
    </w:p>
    <w:p w:rsidR="00000000" w:rsidRDefault="004D6E41">
      <w:r>
        <w:t>Из</w:t>
      </w:r>
      <w:r>
        <w:t xml:space="preserve"> числа погибших на водных объектах области 90,0% - работоспособное население, 70,0% утонули из-за несоблюдения правил безопасности на воде.</w:t>
      </w:r>
    </w:p>
    <w:p w:rsidR="00000000" w:rsidRDefault="004D6E41">
      <w:r>
        <w:t>Государственные инспекторы по маломерным судам МЧС России по Новгородской области проводят рейды и патрулирование со</w:t>
      </w:r>
      <w:r>
        <w:t>вместно с Новгородским поисково-спасательным отрядом - филиалом Северо-Западного регионального поисково-спасательного отряда МЧС России, представителями Новгородской областной общественной организации "Великоновгородское общество спасания на водах", отдела</w:t>
      </w:r>
      <w:r>
        <w:t xml:space="preserve"> государственного контроля, надзора и охраны по Новгородской области Северо-Западного территориального управления Федерального агентства по рыболовству, Новгородского регионального отделения Общероссийской общественной организации "Российский союз спасател</w:t>
      </w:r>
      <w:r>
        <w:t xml:space="preserve">ей", средств массовой информации, сотрудниками Управления Министерства внутренних дел Российской Федерации по Новгородской области, представителями администраций органов местного самоуправления области в целях обеспечения безопасности и охраны жизни людей </w:t>
      </w:r>
      <w:r>
        <w:t>на водных объектах и другие мероприятия.</w:t>
      </w:r>
    </w:p>
    <w:p w:rsidR="00000000" w:rsidRDefault="004D6E41">
      <w:r>
        <w:t>Указанные мероприятия не в полной мере позволяют решать вопросы обеспечения безопасности людей на водных объектах области. В рамках реализации государственной программы решается вопрос подготовки пляжей и мест массо</w:t>
      </w:r>
      <w:r>
        <w:t>вого купания на водных объектах с целью обеспечения их безопасности, охраны жизни и здоровья населения, а также повышения уровня грамотности населения в области безопасности на водных объектах области.</w:t>
      </w:r>
    </w:p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" w:name="sub_1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Подраздел 1.</w:t>
      </w:r>
      <w:r>
        <w:rPr>
          <w:shd w:val="clear" w:color="auto" w:fill="F0F0F0"/>
        </w:rPr>
        <w:t xml:space="preserve">7 изменен с 1 января 2023 г. - </w:t>
      </w:r>
      <w:hyperlink r:id="rId5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27 июля 2022 г. N 418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4D6E41">
      <w:pPr>
        <w:pStyle w:val="1"/>
      </w:pPr>
      <w:r>
        <w:t>1.7. Обеспечение реализации государственной программы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</w:t>
      </w:r>
      <w:r>
        <w:t>асти на 2020 - 2025 годы"</w:t>
      </w:r>
    </w:p>
    <w:p w:rsidR="00000000" w:rsidRDefault="004D6E41"/>
    <w:p w:rsidR="00000000" w:rsidRDefault="004D6E41">
      <w:bookmarkStart w:id="72" w:name="sub_1171"/>
      <w:r>
        <w:t xml:space="preserve">В целях реализации полномочий органов государственной власти Новгородской области, определенных федеральными законами </w:t>
      </w:r>
      <w:hyperlink r:id="rId55" w:history="1">
        <w:r>
          <w:rPr>
            <w:rStyle w:val="a4"/>
          </w:rPr>
          <w:t>от 21 декабря 2021 года N 414-ФЗ</w:t>
        </w:r>
      </w:hyperlink>
      <w:r>
        <w:t xml:space="preserve"> "Об общих принципах организации публичной власти в субъектах Российской Федерации", </w:t>
      </w:r>
      <w:hyperlink r:id="rId56" w:history="1">
        <w:r>
          <w:rPr>
            <w:rStyle w:val="a4"/>
          </w:rPr>
          <w:t>от 21 декабря 1994 года N 69-ФЗ</w:t>
        </w:r>
      </w:hyperlink>
      <w:r>
        <w:t xml:space="preserve"> "О пожарной безопасности", </w:t>
      </w:r>
      <w:hyperlink r:id="rId57" w:history="1">
        <w:r>
          <w:rPr>
            <w:rStyle w:val="a4"/>
          </w:rPr>
          <w:t>от 21 декабря 1994 года N 68-ФЗ</w:t>
        </w:r>
      </w:hyperlink>
      <w:r>
        <w:t xml:space="preserve"> "О защите населения и территорий от чрезвычайных ситуаций природного и техногенного характера", </w:t>
      </w:r>
      <w:hyperlink r:id="rId58" w:history="1">
        <w:r>
          <w:rPr>
            <w:rStyle w:val="a4"/>
          </w:rPr>
          <w:t>от 12 февраля 1998 года N 28-ФЗ</w:t>
        </w:r>
      </w:hyperlink>
      <w:r>
        <w:t xml:space="preserve"> </w:t>
      </w:r>
      <w:r>
        <w:t xml:space="preserve">"О гражданской обороне", создано ГОКУ "Управление ЗНЧС и ПБ Новгородской области". Указанные полномочия реализуются в рамках подпрограммы "Обеспечение реализации государственной программы Новгородской области "Защита населения и территорий от </w:t>
      </w:r>
      <w:r>
        <w:lastRenderedPageBreak/>
        <w:t xml:space="preserve">чрезвычайных </w:t>
      </w:r>
      <w:r>
        <w:t>ситуаций, обеспечение пожарной безопасности и безопасности людей на водных объектах на территории Новгородской области на 2020 - 2025 годы".</w:t>
      </w:r>
    </w:p>
    <w:p w:rsidR="00000000" w:rsidRDefault="004D6E41">
      <w:bookmarkStart w:id="73" w:name="sub_1172"/>
      <w:bookmarkEnd w:id="72"/>
      <w:r>
        <w:t>Обеспечение реализации государственной программы осуществляется ГОКУ "Управление ЗНЧС и ПБ Новгород</w:t>
      </w:r>
      <w:r>
        <w:t>ской области", ГОБОУ "УМЦ ГЗ и ПБ Новгородской области".</w:t>
      </w:r>
    </w:p>
    <w:bookmarkEnd w:id="73"/>
    <w:p w:rsidR="00000000" w:rsidRDefault="004D6E41">
      <w:r>
        <w:t>Развитие и эффективное функционирование системы управления силами и средствами системы гражданской обороны, защиты населения и территорий от чрезвычайных ситуаций, обеспечения пожарной безопа</w:t>
      </w:r>
      <w:r>
        <w:t>сности и безопасности людей на водных объектах включают следующие мероприятия:</w:t>
      </w:r>
    </w:p>
    <w:p w:rsidR="00000000" w:rsidRDefault="004D6E41">
      <w:bookmarkStart w:id="74" w:name="sub_1174"/>
      <w:r>
        <w:t>обеспечение деятельности ГОКУ "Управление ЗНЧС и ПБ Новгородской области", созданного для реализации полномочий Новгородской области в области защиты населения и террито</w:t>
      </w:r>
      <w:r>
        <w:t>рий от чрезвычайных ситуаций, обеспечения пожарной безопасности;</w:t>
      </w:r>
    </w:p>
    <w:bookmarkEnd w:id="74"/>
    <w:p w:rsidR="00000000" w:rsidRDefault="004D6E41">
      <w:r>
        <w:t>обеспечение подготовки населения в области гражданской обороны, защиты от чрезвычайных ситуаций, обеспечения пожарной безопасности;</w:t>
      </w:r>
    </w:p>
    <w:p w:rsidR="00000000" w:rsidRDefault="004D6E41">
      <w:r>
        <w:t>своевременное оповещение и оперативное информирован</w:t>
      </w:r>
      <w:r>
        <w:t>ие граждан о чрезвычайных ситуациях и угрозе террористических акций;</w:t>
      </w:r>
    </w:p>
    <w:p w:rsidR="00000000" w:rsidRDefault="004D6E41">
      <w:r>
        <w:t>проведение мероприятий по подготовке населения и территорий к действиям в чрезвычайных ситуациях в мирное и военное время;</w:t>
      </w:r>
    </w:p>
    <w:p w:rsidR="00000000" w:rsidRDefault="004D6E41">
      <w:r>
        <w:t>закупка и содержание средств индивидуальной защиты;</w:t>
      </w:r>
    </w:p>
    <w:p w:rsidR="00000000" w:rsidRDefault="004D6E41">
      <w:r>
        <w:t>создание, мо</w:t>
      </w:r>
      <w:r>
        <w:t>дернизация и содержание систем оповещения;</w:t>
      </w:r>
    </w:p>
    <w:p w:rsidR="00000000" w:rsidRDefault="004D6E41">
      <w:r>
        <w:t>Обеспечение высокого уровня подготовки кадрового состава системы гражданской обороны, защиты населения и территорий от чрезвычайных ситуаций, обеспечения пожарной безопасности и безопасности людей на водных объект</w:t>
      </w:r>
      <w:r>
        <w:t>ах осуществляется путем:</w:t>
      </w:r>
    </w:p>
    <w:p w:rsidR="00000000" w:rsidRDefault="004D6E41">
      <w:r>
        <w:t>проведения учений, спортивных соревнований и состязаний, сборов в целях повышения готовности личного состава, за исключением мероприятий, проводимых в рамках текущей деятельности подразделений.</w:t>
      </w:r>
    </w:p>
    <w:p w:rsidR="00000000" w:rsidRDefault="004D6E41">
      <w:r>
        <w:t>Реализация указанных мероприятий буде</w:t>
      </w:r>
      <w:r>
        <w:t>т способствовать обеспечению реализации государственной программы.</w:t>
      </w:r>
    </w:p>
    <w:p w:rsidR="00000000" w:rsidRDefault="004D6E41"/>
    <w:p w:rsidR="00000000" w:rsidRDefault="004D6E41">
      <w:pPr>
        <w:pStyle w:val="1"/>
      </w:pPr>
      <w:bookmarkStart w:id="75" w:name="sub_200"/>
      <w:r>
        <w:t>II. Перечень и анализ социальных, финансово-экономических рисков реализации государственной программы</w:t>
      </w:r>
    </w:p>
    <w:bookmarkEnd w:id="75"/>
    <w:p w:rsidR="00000000" w:rsidRDefault="004D6E41"/>
    <w:p w:rsidR="00000000" w:rsidRDefault="004D6E41">
      <w:r>
        <w:t>Применение программно-целевого метода к решению поставленных государственной программой задач сопряжено с определенными рисками.</w:t>
      </w:r>
    </w:p>
    <w:p w:rsidR="00000000" w:rsidRDefault="004D6E41"/>
    <w:p w:rsidR="00000000" w:rsidRDefault="004D6E41">
      <w:pPr>
        <w:jc w:val="right"/>
        <w:rPr>
          <w:rStyle w:val="a3"/>
          <w:rFonts w:ascii="Arial" w:hAnsi="Arial" w:cs="Arial"/>
        </w:rPr>
      </w:pPr>
      <w:r>
        <w:rPr>
          <w:rStyle w:val="a3"/>
          <w:rFonts w:ascii="Arial" w:hAnsi="Arial" w:cs="Arial"/>
        </w:rPr>
        <w:t>Таблица 1.</w:t>
      </w:r>
    </w:p>
    <w:p w:rsidR="00000000" w:rsidRDefault="004D6E4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4309"/>
        <w:gridCol w:w="4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N</w:t>
            </w:r>
            <w:r>
              <w:br/>
              <w:t>п/п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Наименование риска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Способ минимизации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1.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Ограниченность средств областного бюджета, выделяемых на реализаци</w:t>
            </w:r>
            <w:r>
              <w:t>ю мероприятий государственной программы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определение приоритетов для первоочередного финансирования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2.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Несбалансированное распределение финансовых средств по мероприятиям государственной программы в соответствии с ожидаемыми конечными результатами государс</w:t>
            </w:r>
            <w:r>
              <w:t>твенной программы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определение приоритетов для первоочередного финансирования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3.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Отсутствие навыков у органов </w:t>
            </w:r>
            <w:r>
              <w:lastRenderedPageBreak/>
              <w:t>местного самоуправления области использования инфраструктуры системы "112" и распространения современных информационных технологий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обучение пользователей</w:t>
            </w:r>
          </w:p>
        </w:tc>
      </w:tr>
    </w:tbl>
    <w:p w:rsidR="00000000" w:rsidRDefault="004D6E41"/>
    <w:p w:rsidR="00000000" w:rsidRDefault="004D6E41">
      <w:r>
        <w:t>Для минимизации названных рисков предусматриваются:</w:t>
      </w:r>
    </w:p>
    <w:p w:rsidR="00000000" w:rsidRDefault="004D6E41">
      <w:r>
        <w:t>мониторинг хода реализации мероприятий государственной программы и подпрограмм;</w:t>
      </w:r>
    </w:p>
    <w:p w:rsidR="00000000" w:rsidRDefault="004D6E41">
      <w:r>
        <w:t>публичность промежуточных и годовых отчетов о ходе реализации подпрограмм.</w:t>
      </w:r>
    </w:p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6" w:name="sub_300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76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изменен с 16 мая 2020 г. - </w:t>
      </w:r>
      <w:hyperlink r:id="rId5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13 мая 2020 г. N 191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III. Механизм управления реализацией государственной программы</w:t>
      </w:r>
    </w:p>
    <w:p w:rsidR="00000000" w:rsidRDefault="004D6E41"/>
    <w:p w:rsidR="00000000" w:rsidRDefault="004D6E41">
      <w:bookmarkStart w:id="77" w:name="sub_301"/>
      <w:r>
        <w:t>Оценку соотношения эффективности реализации государственной программы с приоритетами, целями и показателями прогноза социально-экономического ра</w:t>
      </w:r>
      <w:r>
        <w:t>звития области и контроль за реализацией государственной программы осуществляет заместитель Губернатора Новгородской области - руководитель Администрации Губернатора Новгородской области.</w:t>
      </w:r>
    </w:p>
    <w:bookmarkEnd w:id="77"/>
    <w:p w:rsidR="00000000" w:rsidRDefault="004D6E41">
      <w:r>
        <w:t>Управление и контроль реализации государственной программы осуществляется на основе плана-графика государственной программы, утвержденного приказом ГОКУ "Управление ЗНЧС и ПБ Новгородской области".</w:t>
      </w:r>
    </w:p>
    <w:p w:rsidR="00000000" w:rsidRDefault="004D6E41">
      <w:r>
        <w:t>ГОКУ "Управление ЗНЧС и ПБ Новгородской области" осуществл</w:t>
      </w:r>
      <w:r>
        <w:t>яет:</w:t>
      </w:r>
    </w:p>
    <w:p w:rsidR="00000000" w:rsidRDefault="004D6E41">
      <w:r>
        <w:t>непосредственный контроль за ходом реализации мероприятий государственной программы соисполнителями государственной программы;</w:t>
      </w:r>
    </w:p>
    <w:p w:rsidR="00000000" w:rsidRDefault="004D6E41">
      <w:r>
        <w:t>координацию выполнения мероприятий государственной программы;</w:t>
      </w:r>
    </w:p>
    <w:p w:rsidR="00000000" w:rsidRDefault="004D6E41">
      <w:r>
        <w:t>обеспечение эффективности реализации государственной программы</w:t>
      </w:r>
      <w:r>
        <w:t>, целевого использования средств;</w:t>
      </w:r>
    </w:p>
    <w:p w:rsidR="00000000" w:rsidRDefault="004D6E41">
      <w:r>
        <w:t>организацию внедрения информационных технологий в целях управления реализацией государственной программы;</w:t>
      </w:r>
    </w:p>
    <w:p w:rsidR="00000000" w:rsidRDefault="004D6E41">
      <w:r>
        <w:t>подготовку при необходимости предложений по уточнению мероприятий государственной программы, объемов финансирования,</w:t>
      </w:r>
      <w:r>
        <w:t xml:space="preserve"> механизма реализации государственной программы, целевых показателей государственной программы;</w:t>
      </w:r>
    </w:p>
    <w:p w:rsidR="00000000" w:rsidRDefault="004D6E41">
      <w:r>
        <w:t xml:space="preserve">составление отчетов о ходе реализации государственной программы и информации о выполнении плана-графика государственной программы в соответствии с </w:t>
      </w:r>
      <w:hyperlink r:id="rId61" w:history="1">
        <w:r>
          <w:rPr>
            <w:rStyle w:val="a4"/>
          </w:rPr>
          <w:t>постановлением</w:t>
        </w:r>
      </w:hyperlink>
      <w:r>
        <w:t xml:space="preserve"> Правительства Новгородской области от 26.07.2013 N 97 "Об утверждении Порядка принятия решений о разработке государственных программ Новгородской области, их формирования, реализации и</w:t>
      </w:r>
      <w:r>
        <w:t xml:space="preserve"> проведения оценки эффективности".</w:t>
      </w:r>
    </w:p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9 июля 2023 г. - </w:t>
      </w:r>
      <w:hyperlink r:id="rId6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6 июля 2023 г. N 2</w:t>
      </w:r>
      <w:r>
        <w:rPr>
          <w:shd w:val="clear" w:color="auto" w:fill="F0F0F0"/>
        </w:rPr>
        <w:t>94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IV. Перечень целевых показателей государственной программы Новгородской области</w:t>
      </w:r>
    </w:p>
    <w:p w:rsidR="00000000" w:rsidRDefault="004D6E41"/>
    <w:p w:rsidR="00000000" w:rsidRDefault="004D6E41">
      <w:pPr>
        <w:ind w:firstLine="0"/>
        <w:jc w:val="left"/>
        <w:sectPr w:rsidR="00000000">
          <w:headerReference w:type="default" r:id="rId64"/>
          <w:footerReference w:type="default" r:id="rId65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1417"/>
        <w:gridCol w:w="1221"/>
        <w:gridCol w:w="1190"/>
        <w:gridCol w:w="1191"/>
        <w:gridCol w:w="1190"/>
        <w:gridCol w:w="1191"/>
        <w:gridCol w:w="1190"/>
        <w:gridCol w:w="1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Наименование целевого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Базовое значение целевого показателя (2019 год)</w:t>
            </w:r>
          </w:p>
        </w:tc>
        <w:tc>
          <w:tcPr>
            <w:tcW w:w="7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Значение целевого показателя по годам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D6E41">
            <w:pPr>
              <w:pStyle w:val="aa"/>
              <w:jc w:val="center"/>
            </w:pPr>
            <w:r>
              <w:t>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1.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1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"Усиление пожарной безопасности в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79" w:name="sub_411"/>
            <w:r>
              <w:t>1.1.</w:t>
            </w:r>
            <w:bookmarkEnd w:id="79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Обеспеченность работников подразделений противопожарной службы Новгородской области средствами индивидуальной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47,5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41,6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80" w:name="sub_412"/>
            <w:r>
              <w:t>1.2.</w:t>
            </w:r>
            <w:bookmarkEnd w:id="8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Оснащенность подразделений противопожарной службы Новгородской области средствами индивидуальной защиты органов дыхания и зрения, баллонами на сжатом воздухе, оборудованием, инструментами инвентарем и комплектующими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44,0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44,1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44,2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44,3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46,9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81" w:name="sub_413"/>
            <w:r>
              <w:t>1.3.</w:t>
            </w:r>
            <w:bookmarkEnd w:id="81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Оснащенность подразделений противопожарной службы Новгородской области пожарно-техническим оборудованием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46,3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53,4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54,7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55,6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56,5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82" w:name="sub_414"/>
            <w:r>
              <w:t>1.4.</w:t>
            </w:r>
            <w:bookmarkEnd w:id="8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Количество установленных автономных пожарных извещателей в местах проживания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шт.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72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83" w:name="sub_415"/>
            <w:r>
              <w:t>1.5.</w:t>
            </w:r>
            <w:bookmarkEnd w:id="8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Количество автономных пожарных извещателей, прошедших техническое обслуживание с заменой </w:t>
            </w:r>
            <w:r>
              <w:lastRenderedPageBreak/>
              <w:t>элементов питания, в местах проживания отдельных категорий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шт.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2.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2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"Снижение рисков и смягчение посл</w:t>
            </w:r>
            <w:r>
              <w:t>едствий чрезвычайных ситуаций природного и техногенного характера в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84" w:name="sub_421"/>
            <w:r>
              <w:t>2.1.</w:t>
            </w:r>
            <w:bookmarkEnd w:id="84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Обеспечение средствами индивидуальной защиты детей дошкольного возраста, обучающихся и неработающего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85" w:name="sub_422"/>
            <w:r>
              <w:t>2.2.</w:t>
            </w:r>
            <w:bookmarkEnd w:id="8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Проведение лабораторных испытаний средств индивидуальной защиты для детей дошкольного возраста, обучающихся и неработающего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40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86" w:name="sub_403"/>
            <w:r>
              <w:t>3.</w:t>
            </w:r>
            <w:bookmarkEnd w:id="86"/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3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"Реконструкция, модернизация и поддержание в постоянной готовности региональной автоматизированной системы централизованного опове</w:t>
            </w:r>
            <w:r>
              <w:t>щения населения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87" w:name="sub_431"/>
            <w:r>
              <w:t>3.1.</w:t>
            </w:r>
            <w:bookmarkEnd w:id="87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Охват населения средствами оповещения (электросирены, громкоговорители уличного оповещения)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Охват оповещения должностн</w:t>
            </w:r>
            <w:r>
              <w:t>ых лиц руководящего состава областной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36,0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36,0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88" w:name="sub_433"/>
            <w:r>
              <w:t>3.3.</w:t>
            </w:r>
            <w:bookmarkEnd w:id="88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Доля муниципальных образований, на территории которых</w:t>
            </w:r>
            <w:r>
              <w:t xml:space="preserve"> проводятся реконструкция и модернизация системы оповещения населения Новгородской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31,8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33,6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33,6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33,6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89" w:name="sub_434"/>
            <w:r>
              <w:t>3.4.</w:t>
            </w:r>
            <w:bookmarkEnd w:id="89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Доля муниципальных районов, </w:t>
            </w:r>
            <w:r>
              <w:lastRenderedPageBreak/>
              <w:t>муниципальных округов, городского округа Новгородской области, на территории которых размещены камеры видеонаблюдения аппаратно-программного комплекса "Безопасный город"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90" w:name="sub_435"/>
            <w:r>
              <w:lastRenderedPageBreak/>
              <w:t>3.5.</w:t>
            </w:r>
            <w:bookmarkEnd w:id="9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Доля муниципальных районов, муниципальных округов Новгородской области, на территории которых размещены датчики уровня воды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9,0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4.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4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системы обеспечения вызова экстренных оперативных служб по единому номеру "112" в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91" w:name="sub_441"/>
            <w:r>
              <w:t>4.1.</w:t>
            </w:r>
            <w:bookmarkEnd w:id="91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Сокращение среднего времени комплексного реагирования экстренных оперативных служб на обращения населения по номеру "112" на территории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21,0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23,0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92" w:name="sub_442"/>
            <w:r>
              <w:t>4.2.</w:t>
            </w:r>
            <w:bookmarkEnd w:id="9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числа пострадавших в чрезвычайных ситуациях и происшествиях на территориях муниципальных образований области, в которых развернута система "112"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318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323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325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5.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5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безопасности </w:t>
            </w:r>
            <w:r>
              <w:t>и охраны жизни людей на водных объектах и создание общественных спасательных постов в местах массового отдыха населения и обучение населения плаванию и приемам спасания на воде в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93" w:name="sub_451"/>
            <w:r>
              <w:t>5.1.</w:t>
            </w:r>
            <w:bookmarkEnd w:id="9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Подготовка пляжей и мест массового купания на водных объектах с целью обеспечения их безопасности, охраны жизни и здоровья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94" w:name="sub_452"/>
            <w:r>
              <w:t>5.2.</w:t>
            </w:r>
            <w:bookmarkEnd w:id="94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гибели людей на водных объектах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6.</w:t>
            </w:r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6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</w:t>
            </w:r>
            <w:r>
              <w:t xml:space="preserve"> области на 2020 - 2025 годы"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95" w:name="sub_461"/>
            <w:r>
              <w:t>6.1.</w:t>
            </w:r>
            <w:bookmarkEnd w:id="9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Количество обезвреженных и уничтоженных взрывоопасных предметов времен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ед.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1000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96" w:name="sub_462"/>
            <w:r>
              <w:t>6.2.</w:t>
            </w:r>
            <w:bookmarkEnd w:id="96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времени реагирования профессиональной аварийно-спасательной службы на происшествия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1,5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97" w:name="sub_463"/>
            <w:r>
              <w:t>6.3.</w:t>
            </w:r>
            <w:bookmarkEnd w:id="97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Проведение тренировок по вопросам гражданской обороны и чрезвычайным ситуациям с органами местного самоуправления </w:t>
            </w:r>
            <w:r>
              <w:t>области с проведением практических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ед.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98" w:name="sub_464"/>
            <w:r>
              <w:t>6.4.</w:t>
            </w:r>
            <w:bookmarkEnd w:id="98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Количество эксплуатируемых видеокамер на территории области в рамках внедрения аппаратно-программного комплекса "Безопасный регион (город, поселок)"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шт.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133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99" w:name="sub_465"/>
            <w:r>
              <w:t>6.5.</w:t>
            </w:r>
            <w:bookmarkEnd w:id="99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количества пожаров на территории области, охраняемой подразделениями противопожарной службы Новгородской области, в сравнении с аналогичным периодом прошлого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00" w:name="sub_466"/>
            <w:r>
              <w:t>6.6.</w:t>
            </w:r>
            <w:bookmarkEnd w:id="10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Информирование населения о проблемах и путях обеспечения пожарной безопасности на </w:t>
            </w:r>
            <w:r>
              <w:lastRenderedPageBreak/>
              <w:t>территории, охраняемой подразделениями противопожарной службы Новгородской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%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60,0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65,0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01" w:name="sub_467"/>
            <w:r>
              <w:lastRenderedPageBreak/>
              <w:t>6.7.</w:t>
            </w:r>
            <w:bookmarkEnd w:id="101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Количество обучаемых в области гражданской обороны, защиты населения от чрезвычайных ситуаций и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чел.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02" w:name="sub_468"/>
            <w:r>
              <w:t>6.8.</w:t>
            </w:r>
            <w:bookmarkEnd w:id="102"/>
          </w:p>
        </w:tc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Исключена с 9 июля 2023 г. - </w:t>
            </w:r>
            <w:hyperlink r:id="rId66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Новгородской области от 6 июля 2023 г. N 294</w:t>
            </w:r>
          </w:p>
          <w:p w:rsidR="00000000" w:rsidRDefault="004D6E4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4D6E4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67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</w:tbl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6E41">
      <w:pPr>
        <w:ind w:firstLine="0"/>
        <w:jc w:val="left"/>
        <w:rPr>
          <w:i/>
          <w:iCs/>
          <w:color w:val="353842"/>
          <w:shd w:val="clear" w:color="auto" w:fill="F0F0F0"/>
        </w:rPr>
        <w:sectPr w:rsidR="00000000">
          <w:headerReference w:type="default" r:id="rId68"/>
          <w:footerReference w:type="default" r:id="rId69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D6E41">
      <w:bookmarkStart w:id="103" w:name="sub_401"/>
      <w:r>
        <w:lastRenderedPageBreak/>
        <w:t>* - сведения не подлежат разглашению в соответствии с приказом Министерства Российской Федерации по делам гражданской обороны, чрезвычайным ситуациям и ликвидации последствий стихийных бедствий от 19 октября 2015 года N 13с "Об утверждении Перечня сведений</w:t>
      </w:r>
      <w:r>
        <w:t>, подлежащих засекречиванию Министерством Российской Федерации по делам гражданской обороны, чрезвычайным ситуациям и ликвидации последствий стихийных бедствий".</w:t>
      </w:r>
    </w:p>
    <w:bookmarkEnd w:id="103"/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4" w:name="sub_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9 июля 2023 г. - </w:t>
      </w:r>
      <w:hyperlink r:id="rId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 от 6 июля 2023 г. N 294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V. Мероприятия государс</w:t>
      </w:r>
      <w:r>
        <w:t>твенной программы</w:t>
      </w:r>
    </w:p>
    <w:p w:rsidR="00000000" w:rsidRDefault="004D6E41"/>
    <w:p w:rsidR="00000000" w:rsidRDefault="004D6E41">
      <w:pPr>
        <w:ind w:firstLine="0"/>
        <w:jc w:val="left"/>
        <w:sectPr w:rsidR="00000000">
          <w:headerReference w:type="default" r:id="rId72"/>
          <w:footerReference w:type="default" r:id="rId7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"/>
        <w:gridCol w:w="2564"/>
        <w:gridCol w:w="1883"/>
        <w:gridCol w:w="950"/>
        <w:gridCol w:w="1385"/>
        <w:gridCol w:w="1017"/>
        <w:gridCol w:w="1073"/>
        <w:gridCol w:w="1074"/>
        <w:gridCol w:w="1074"/>
        <w:gridCol w:w="1073"/>
        <w:gridCol w:w="1074"/>
        <w:gridCol w:w="10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Наименование мероприятия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Исполнитель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Срок реализации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Целевой показатель (номер целевого показателя из перечня целевых показателей государственной программы)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Источник</w:t>
            </w:r>
          </w:p>
          <w:p w:rsidR="00000000" w:rsidRDefault="004D6E41">
            <w:pPr>
              <w:pStyle w:val="aa"/>
              <w:jc w:val="center"/>
            </w:pPr>
            <w:r>
              <w:t>финансирования</w:t>
            </w:r>
          </w:p>
        </w:tc>
        <w:tc>
          <w:tcPr>
            <w:tcW w:w="6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Объем финансирования по годам (тыс. руб.)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7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"Усиление пожарной безопасности в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1.1.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1. Обеспечение работников противопожарной службы Новгородской области средствами индивидуальной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05" w:name="sub_5111"/>
            <w:r>
              <w:t>1.1.1.</w:t>
            </w:r>
            <w:bookmarkEnd w:id="105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Организация закупки средств индивидуальной защиты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2020-2023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75" w:history="1">
              <w:r>
                <w:rPr>
                  <w:rStyle w:val="a4"/>
                </w:rPr>
                <w:t>1.1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5893,0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4373,5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12648,3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7128,4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06" w:name="sub_5012"/>
            <w:r>
              <w:t>1.2.</w:t>
            </w:r>
            <w:bookmarkEnd w:id="106"/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Задача 2. Оснащение газодымозащитной службы подразделений противопожарной службы Новгородской области средствами индивидуальной защиты органов дыхания и зрения, баллонами на сжатом воздухе, оборудованием, инструментами, инвентарем и комплектующими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07" w:name="sub_5121"/>
            <w:r>
              <w:t>1.2.1.</w:t>
            </w:r>
            <w:bookmarkEnd w:id="107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Организация закупки средств индивидуальной защиты органов дыхания и зрения, баллонов на сжатом</w:t>
            </w:r>
          </w:p>
          <w:p w:rsidR="00000000" w:rsidRDefault="004D6E41">
            <w:pPr>
              <w:pStyle w:val="aa"/>
            </w:pPr>
            <w:r>
              <w:t xml:space="preserve">воздухе, оборудования, </w:t>
            </w:r>
            <w:r>
              <w:lastRenderedPageBreak/>
              <w:t>инструмента инвентаря и комплектующих для газодымозащитной службы подразделений противопожарной службы Новгородской области, обеспечение проведения технического освидетельствования и технического обслуживания баллонов на сжатом возду</w:t>
            </w:r>
            <w:r>
              <w:t>хе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2021-2025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76" w:history="1">
              <w:r>
                <w:rPr>
                  <w:rStyle w:val="a4"/>
                </w:rPr>
                <w:t>1.2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511,0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9393,9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15735,6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5892,7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5892,7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1.3.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3. Оснащение подразделений противопожарной службы Новгородской области пожарно-техническим оборудованием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08" w:name="sub_5131"/>
            <w:r>
              <w:t>1.3.1.</w:t>
            </w:r>
            <w:bookmarkEnd w:id="108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Организация закупки пожарно-технического оборудования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2021, 2023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77" w:history="1">
              <w:r>
                <w:rPr>
                  <w:rStyle w:val="a4"/>
                </w:rPr>
                <w:t>1.3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~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767,5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6061,1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5790,2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09" w:name="sub_5014"/>
            <w:r>
              <w:t>1.4.</w:t>
            </w:r>
            <w:bookmarkEnd w:id="109"/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4. Оснащение мест проживания отдельных категорий граждан автономными пожарными извещателями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10" w:name="sub_5141"/>
            <w:r>
              <w:t>1.4.1.</w:t>
            </w:r>
            <w:bookmarkEnd w:id="110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Приобретение, установка, техническое обслуживание автономных пожарных извещателей с заменой в них элементов питания:</w:t>
            </w:r>
          </w:p>
          <w:p w:rsidR="00000000" w:rsidRDefault="004D6E41">
            <w:pPr>
              <w:pStyle w:val="aa"/>
            </w:pPr>
            <w:r>
              <w:lastRenderedPageBreak/>
              <w:t>в домах и квартирах, имеющих пятую степень огнестойкости, принадлежащих гражданам</w:t>
            </w:r>
            <w:r>
              <w:t>, призванным на военную службу по мобилизации, гражданам, заключившим контракт о прохождении военной службы, гражданам, заключившим контракт о добровольном содействии в выполнении задач, возложенных на Вооруженные Силы Российской Федерации, участвующим в с</w:t>
            </w:r>
            <w:r>
              <w:t>пециальной военной операции на территориях Украины, Донецкой Народной Республики и Луганской Народной Республики, и членам их семей;</w:t>
            </w:r>
          </w:p>
          <w:p w:rsidR="00000000" w:rsidRDefault="004D6E41">
            <w:pPr>
              <w:pStyle w:val="aa"/>
            </w:pPr>
            <w:r>
              <w:lastRenderedPageBreak/>
              <w:t>в домах и квартирах лиц старше трудоспособного возраста и инвалидов, полностью или частично утративших способность либо воз</w:t>
            </w:r>
            <w:r>
              <w:t>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малоимущих и многодетных семей, семей с детьми-инвалидами;</w:t>
            </w:r>
          </w:p>
          <w:p w:rsidR="00000000" w:rsidRDefault="004D6E41">
            <w:pPr>
              <w:pStyle w:val="aa"/>
            </w:pPr>
            <w:r>
              <w:t>в квартирах многоква</w:t>
            </w:r>
            <w:r>
              <w:t xml:space="preserve">ртирных домов, имеющих пятую степень огнестойкости, в которых проживают несовершеннолетние лица, а также лица с ограниченными возможностями </w:t>
            </w:r>
            <w:r>
              <w:lastRenderedPageBreak/>
              <w:t>здоровья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министерство труда и социальной защиты населения Новгородской области</w:t>
            </w:r>
          </w:p>
          <w:p w:rsidR="00000000" w:rsidRDefault="004D6E41">
            <w:pPr>
              <w:pStyle w:val="aa"/>
            </w:pPr>
            <w:r>
              <w:t xml:space="preserve">организации социального </w:t>
            </w:r>
            <w:r>
              <w:lastRenderedPageBreak/>
              <w:t>обслуживания</w:t>
            </w:r>
          </w:p>
          <w:p w:rsidR="00000000" w:rsidRDefault="004D6E41">
            <w:pPr>
              <w:pStyle w:val="aa"/>
            </w:pPr>
            <w:r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2022-2025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78" w:history="1">
              <w:r>
                <w:rPr>
                  <w:rStyle w:val="a4"/>
                </w:rPr>
                <w:t>1.4</w:t>
              </w:r>
            </w:hyperlink>
            <w:r>
              <w:t xml:space="preserve">, </w:t>
            </w:r>
            <w:hyperlink w:anchor="sub_415" w:history="1">
              <w:r>
                <w:rPr>
                  <w:rStyle w:val="a4"/>
                </w:rPr>
                <w:t>1.5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2070,0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2.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7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"Снижение рисков и смягчение последствий чрезвычайных ситуаций природного и техногенного характера в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2.1.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1. Обеспечение средствами индивидуальной защиты детей дошкольного возраста, обучающихся и неработающего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11" w:name="sub_5211"/>
            <w:r>
              <w:t>2.1.1.</w:t>
            </w:r>
            <w:bookmarkEnd w:id="111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Организация приобретения средств индивидуальной защиты для детей дошкольного возраста, обучающихся и неработающ</w:t>
            </w:r>
            <w:r>
              <w:t>его населения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2020, 2021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80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r:id="rId81" w:history="1">
              <w:r>
                <w:rPr>
                  <w:rStyle w:val="a4"/>
                </w:rPr>
                <w:t>2.2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12" w:name="sub_5212"/>
            <w:r>
              <w:t>2.1.2.</w:t>
            </w:r>
            <w:bookmarkEnd w:id="112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Организация приобретения, проведения лабораторных испытаний, обеспечение условий для хранения средств индивидуальной защиты для детей дошкольного возраста, обучающихся и неработающего населения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2022-2025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82" w:history="1">
              <w:r>
                <w:rPr>
                  <w:rStyle w:val="a4"/>
                </w:rPr>
                <w:t>2.1</w:t>
              </w:r>
            </w:hyperlink>
            <w:r>
              <w:t xml:space="preserve">, </w:t>
            </w:r>
            <w:hyperlink r:id="rId83" w:history="1">
              <w:r>
                <w:rPr>
                  <w:rStyle w:val="a4"/>
                </w:rPr>
                <w:t>2.2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30</w:t>
            </w:r>
            <w: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13" w:name="sub_503"/>
            <w:r>
              <w:t>3.</w:t>
            </w:r>
            <w:bookmarkEnd w:id="113"/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3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"Реконструкция, модернизация и поддержание в постоянной готовности региональной автоматизированной системы централизованного оповещения населения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3.1.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1. Реконструкция и модернизация региональной автоматизированной системы централизованного оповещения населения Новгородской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14" w:name="sub_311"/>
            <w:r>
              <w:t>3.1.</w:t>
            </w:r>
            <w:r>
              <w:lastRenderedPageBreak/>
              <w:t>1.</w:t>
            </w:r>
            <w:bookmarkEnd w:id="114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 xml:space="preserve">Организация </w:t>
            </w:r>
            <w:r>
              <w:lastRenderedPageBreak/>
              <w:t>приобретения аппаратуры и комплектующих комплекса оповещения и проведения проектно-</w:t>
            </w:r>
            <w:r>
              <w:t>сметных, строительно-монтажных и пусконаладочных работ, модернизация региональной автоматизированной системы централизованного оповещения населения Новгородской области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 xml:space="preserve">ГОКУ </w:t>
            </w:r>
            <w:r>
              <w:lastRenderedPageBreak/>
              <w:t>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2020-2</w:t>
            </w:r>
            <w:r>
              <w:lastRenderedPageBreak/>
              <w:t>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84" w:history="1">
              <w:r>
                <w:rPr>
                  <w:rStyle w:val="a4"/>
                </w:rPr>
                <w:t>3.1-3.3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</w:t>
            </w:r>
            <w:r>
              <w:lastRenderedPageBreak/>
              <w:t>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3200,0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7576,7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19374,8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50032,7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11632,7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11632,7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3.2.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2. Поддержание в пос</w:t>
            </w:r>
            <w:r>
              <w:t>тоянной готовности к использованию по предназначению региональной автоматизированной системы централизованного оповещения населения Новгородской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15" w:name="sub_321"/>
            <w:r>
              <w:t>3.2.1.</w:t>
            </w:r>
            <w:bookmarkEnd w:id="115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Организация поддержания в состоянии постоянной готовности каналов (линий) связи для обеспечения функционирования региональной автоматизированной системы централизованного оповещения </w:t>
            </w:r>
            <w:r>
              <w:lastRenderedPageBreak/>
              <w:t>населения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85" w:history="1">
              <w:r>
                <w:rPr>
                  <w:rStyle w:val="a4"/>
                </w:rPr>
                <w:t>3.3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485,8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720,0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16" w:name="sub_322"/>
            <w:r>
              <w:lastRenderedPageBreak/>
              <w:t>3.2.2.</w:t>
            </w:r>
            <w:bookmarkEnd w:id="116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Организация эксплуатационно-технического обслуживания региональной автоматизированной системы централизованного оповещения населения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2020, 2021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86" w:history="1">
              <w:r>
                <w:rPr>
                  <w:rStyle w:val="a4"/>
                </w:rPr>
                <w:t>3.1-3.3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1636,5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1498,2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17" w:name="sub_323"/>
            <w:r>
              <w:t>3.2.3.</w:t>
            </w:r>
            <w:bookmarkEnd w:id="117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Заключение государственных контрактов на приобретение комплектующих, выполнение ремонтных работ, техническое и эксплуатационно-техническое обслуживание аппаратуры комплекса оповещения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2020, 2021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87" w:history="1">
              <w:r>
                <w:rPr>
                  <w:rStyle w:val="a4"/>
                </w:rPr>
                <w:t>3.1-3.3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1478,5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1046,2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18" w:name="sub_324"/>
            <w:r>
              <w:t>3.2.4.</w:t>
            </w:r>
            <w:bookmarkEnd w:id="118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Организация: приобретения аппаратуры комплекса оповещения, в том числе систем речевого оповещения (ручных мегафонов, электроси</w:t>
            </w:r>
            <w:r>
              <w:t xml:space="preserve">рен, громкоговорителей), </w:t>
            </w:r>
            <w:r>
              <w:lastRenderedPageBreak/>
              <w:t>мобильных комплексов оповещения населения, систем оповещения по аналоговым и цифровым линиям связи, системы оповещения по радиоканалам, систем визуального оповещения;</w:t>
            </w:r>
          </w:p>
          <w:p w:rsidR="00000000" w:rsidRDefault="004D6E41">
            <w:pPr>
              <w:pStyle w:val="aa"/>
            </w:pPr>
            <w:r>
              <w:t>приобретения комплектующих, выполнения ремонтных работ, технического и эксплуатационно-технического обслуживания аппаратуры комплексов оповещения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2022-2025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88" w:history="1">
              <w:r>
                <w:rPr>
                  <w:rStyle w:val="a4"/>
                </w:rPr>
                <w:t>3.1-3.3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3341,5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3465,0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3465,0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3465,0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19" w:name="sub_533"/>
            <w:r>
              <w:lastRenderedPageBreak/>
              <w:t>3.3.</w:t>
            </w:r>
            <w:bookmarkEnd w:id="119"/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3. Развитие подсистемы видеонаблюдения аппаратно-программного комплекса "Безопасный город"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20" w:name="sub_5331"/>
            <w:r>
              <w:t>3.3.1.</w:t>
            </w:r>
            <w:bookmarkEnd w:id="120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Модернизация и развитие подсистемы видеонаблюдения аппаратно-программного комплекса "Безопасный город"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2021-2023 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89" w:history="1">
              <w:r>
                <w:rPr>
                  <w:rStyle w:val="a4"/>
                </w:rPr>
                <w:t>3.4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</w:t>
            </w:r>
            <w:r>
              <w:t>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2686,0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49557,6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65,6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21" w:name="sub_534"/>
            <w:r>
              <w:t>3.4.</w:t>
            </w:r>
            <w:bookmarkEnd w:id="121"/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4. Развитие подсистем мониторинга и анализа состояния окружающей среды и природных явлений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22" w:name="sub_5341"/>
            <w:r>
              <w:t>3.4.</w:t>
            </w:r>
            <w:r>
              <w:lastRenderedPageBreak/>
              <w:t>1.</w:t>
            </w:r>
            <w:bookmarkEnd w:id="122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 xml:space="preserve">Установка датчиков </w:t>
            </w:r>
            <w:r>
              <w:lastRenderedPageBreak/>
              <w:t>уровня воды на территории муниципальных районов, муниципальных округов Новгородской области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 xml:space="preserve">ГОКУ </w:t>
            </w:r>
            <w:r>
              <w:lastRenderedPageBreak/>
              <w:t>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 xml:space="preserve">2021 </w:t>
            </w:r>
            <w:r>
              <w:lastRenderedPageBreak/>
              <w:t>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90" w:history="1">
              <w:r>
                <w:rPr>
                  <w:rStyle w:val="a4"/>
                </w:rPr>
                <w:t>3.5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</w:t>
            </w:r>
            <w:r>
              <w:lastRenderedPageBreak/>
              <w:t>ной б</w:t>
            </w:r>
            <w:r>
              <w:t>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2281,2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4.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9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системы обеспечения вызова экстренных оперативных служб по единому номеру "112" в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4.1.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1. Развертывание системы "112"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23" w:name="sub_5411"/>
            <w:r>
              <w:t>4.1.1.</w:t>
            </w:r>
            <w:bookmarkEnd w:id="123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Техническое перевооружение, строительство, реконструкция зданий центров обработки вызовов (резервного центра обработки вызовов), приобретение транспортных средств, средств связи, оргтехники, меб</w:t>
            </w:r>
            <w:r>
              <w:t xml:space="preserve">ели, форменной одежды, канцелярских, хозяйственных товаров и иных товаров, работ и услуг, необходимых для обеспечения деятельности центров обработки вызовов </w:t>
            </w:r>
            <w:r>
              <w:lastRenderedPageBreak/>
              <w:t>(резервного центра обработки вызовов), а также программного обеспечения с проведением пусконаладочн</w:t>
            </w:r>
            <w:r>
              <w:t>ых работ и интеграцией в единую сеть системы "112"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92" w:history="1">
              <w:r>
                <w:rPr>
                  <w:rStyle w:val="a4"/>
                </w:rPr>
                <w:t>4.1</w:t>
              </w:r>
            </w:hyperlink>
            <w:r>
              <w:t xml:space="preserve">, </w:t>
            </w:r>
            <w:hyperlink r:id="rId93" w:history="1">
              <w:r>
                <w:rPr>
                  <w:rStyle w:val="a4"/>
                </w:rPr>
                <w:t>4.2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2600,0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1987,4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1456,6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1920,0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660,0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4.2.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2. Поддержание в постоянной готовности к использованию по предназначению системы "112"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24" w:name="sub_5421"/>
            <w:r>
              <w:t>4.2.1.</w:t>
            </w:r>
            <w:bookmarkEnd w:id="124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Организация и поддержание в состоянии постоянной работоспособности каналов (линий) связи для</w:t>
            </w:r>
          </w:p>
          <w:p w:rsidR="00000000" w:rsidRDefault="004D6E41">
            <w:pPr>
              <w:pStyle w:val="aa"/>
            </w:pPr>
            <w:r>
              <w:t>обеспечения функционирования системы "112" на территории Новгородской области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94" w:history="1">
              <w:r>
                <w:rPr>
                  <w:rStyle w:val="a4"/>
                </w:rPr>
                <w:t>4.1</w:t>
              </w:r>
            </w:hyperlink>
            <w:r>
              <w:t xml:space="preserve">, </w:t>
            </w:r>
            <w:hyperlink r:id="rId95" w:history="1">
              <w:r>
                <w:rPr>
                  <w:rStyle w:val="a4"/>
                </w:rPr>
                <w:t>4.2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5450,0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6560,0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7101,2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7930,0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7930,0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7930,0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25" w:name="sub_5422"/>
            <w:r>
              <w:t>4.2.2.</w:t>
            </w:r>
            <w:bookmarkEnd w:id="125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Организация эксплуатационно-технического обслуживания, технической поддержки специализированного программного обеспечения, закупка расходных материалов, </w:t>
            </w:r>
            <w:r>
              <w:lastRenderedPageBreak/>
              <w:t>приобретение программного обеспечения и его обновление, обеспечение функционирования подсистемы обеспеч</w:t>
            </w:r>
            <w:r>
              <w:t>ения информационной безопасности и аттестации системы информационной безопасности для деятельности системы "112" на территории Новгородской области, в том числе в целях интеграции с подсистемами аппаратно-программного комплекса "Безопасный город"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ГОКУ "Упр</w:t>
            </w:r>
            <w:r>
              <w:t>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96" w:history="1">
              <w:r>
                <w:rPr>
                  <w:rStyle w:val="a4"/>
                </w:rPr>
                <w:t>4.1</w:t>
              </w:r>
            </w:hyperlink>
            <w:r>
              <w:t xml:space="preserve">, </w:t>
            </w:r>
            <w:hyperlink r:id="rId97" w:history="1">
              <w:r>
                <w:rPr>
                  <w:rStyle w:val="a4"/>
                </w:rPr>
                <w:t>4.2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4250,0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9145,7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9170,0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9149,2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921</w:t>
            </w:r>
            <w: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9210,0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5.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9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безопасности и охраны жизни людей на водных объектах и создание общественных спасательных постов в местах массового отдыха населения и обучени</w:t>
            </w:r>
            <w:r>
              <w:t>е населения плаванию и приемам спасания на воде в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5.1.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1. Предупреждение гибели людей на водных объектах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26" w:name="sub_511"/>
            <w:r>
              <w:t>5.1.1.</w:t>
            </w:r>
            <w:bookmarkEnd w:id="126"/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Разработка информационных материалов (листовки, памятки, буклеты) на тему </w:t>
            </w:r>
            <w:r>
              <w:t xml:space="preserve">безопасного поведения на водных объектах и </w:t>
            </w:r>
            <w:r>
              <w:lastRenderedPageBreak/>
              <w:t>книжек-раскрасок на тему безопасности на воде для дошкольных образовательных организаций и учащихся начальных классов общеобразовательных организаций области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министерство образования Новгородской области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2020-2025</w:t>
            </w:r>
            <w:r>
              <w:t xml:space="preserve"> годы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99" w:history="1">
              <w:r>
                <w:rPr>
                  <w:rStyle w:val="a4"/>
                </w:rPr>
                <w:t>5.1</w:t>
              </w:r>
            </w:hyperlink>
            <w:r>
              <w:t xml:space="preserve">, </w:t>
            </w:r>
            <w:hyperlink r:id="rId100" w:history="1">
              <w:r>
                <w:rPr>
                  <w:rStyle w:val="a4"/>
                </w:rPr>
                <w:t>5.2</w:t>
              </w:r>
            </w:hyperlink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комитет по молодежной политике </w:t>
            </w:r>
            <w:r>
              <w:lastRenderedPageBreak/>
              <w:t>Новгородской области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5.1.2.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Организация взаимодействия и осуществление информирования органов исполнительной власти области и органов местного самоуправления области, населения о возникновении (угрозе возникновения) чрезвычайных ситуаций и ходе ликвидации их последствий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Главное управ</w:t>
            </w:r>
            <w:r>
              <w:t>ление МЧС России по Новгородской области</w:t>
            </w:r>
          </w:p>
          <w:p w:rsidR="00000000" w:rsidRDefault="004D6E41">
            <w:pPr>
              <w:pStyle w:val="aa"/>
            </w:pPr>
            <w:r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01" w:history="1">
              <w:r>
                <w:rPr>
                  <w:rStyle w:val="a4"/>
                </w:rPr>
                <w:t>5.1</w:t>
              </w:r>
            </w:hyperlink>
            <w:r>
              <w:t xml:space="preserve">, </w:t>
            </w:r>
            <w:hyperlink r:id="rId102" w:history="1">
              <w:r>
                <w:rPr>
                  <w:rStyle w:val="a4"/>
                </w:rPr>
                <w:t>5.2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27" w:name="sub_513"/>
            <w:r>
              <w:t>5.1.3.</w:t>
            </w:r>
            <w:bookmarkEnd w:id="127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Создание условий для снижения гибели людей, в том числе детей, на водных объектах Новгородской области </w:t>
            </w:r>
            <w:r>
              <w:lastRenderedPageBreak/>
              <w:t>посредством содействия в организации мест массового отдыха</w:t>
            </w:r>
          </w:p>
          <w:p w:rsidR="00000000" w:rsidRDefault="004D6E41">
            <w:pPr>
              <w:pStyle w:val="aa"/>
            </w:pPr>
            <w:r>
              <w:t>населения на воде, оборудования на них общественных спасательных постов, подготовки и переподготовки матросов-спасателей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Главное управление МЧС России по Новгородской области</w:t>
            </w:r>
          </w:p>
          <w:p w:rsidR="00000000" w:rsidRDefault="004D6E41">
            <w:pPr>
              <w:pStyle w:val="aa"/>
            </w:pPr>
            <w:r>
              <w:t xml:space="preserve">министерство </w:t>
            </w:r>
            <w:r>
              <w:lastRenderedPageBreak/>
              <w:t>образования Новгородской области</w:t>
            </w:r>
          </w:p>
          <w:p w:rsidR="00000000" w:rsidRDefault="004D6E41">
            <w:pPr>
              <w:pStyle w:val="aa"/>
            </w:pPr>
            <w:r>
              <w:t>комитет по молодежной политике Новг</w:t>
            </w:r>
            <w:r>
              <w:t>ородской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2020-2025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03" w:history="1">
              <w:r>
                <w:rPr>
                  <w:rStyle w:val="a4"/>
                </w:rPr>
                <w:t>5.1</w:t>
              </w:r>
            </w:hyperlink>
            <w:r>
              <w:t xml:space="preserve">, </w:t>
            </w:r>
            <w:hyperlink r:id="rId104" w:history="1">
              <w:r>
                <w:rPr>
                  <w:rStyle w:val="a4"/>
                </w:rPr>
                <w:t>5.2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28" w:name="sub_514"/>
            <w:r>
              <w:lastRenderedPageBreak/>
              <w:t>5.1.4.</w:t>
            </w:r>
            <w:bookmarkEnd w:id="128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Создание и обустройство безопасных мест отдыха для населения на водных объектах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органы местного самоуправления муниципальных районов, муниципальных округов, городского округа Новгородской области</w:t>
            </w:r>
          </w:p>
          <w:p w:rsidR="00000000" w:rsidRDefault="004D6E41">
            <w:pPr>
              <w:pStyle w:val="aa"/>
            </w:pPr>
            <w:r>
              <w:t>ОГБУ "Облвод-объект"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05" w:history="1">
              <w:r>
                <w:rPr>
                  <w:rStyle w:val="a4"/>
                </w:rPr>
                <w:t>5.1</w:t>
              </w:r>
            </w:hyperlink>
            <w:r>
              <w:t xml:space="preserve">, </w:t>
            </w:r>
            <w:hyperlink r:id="rId106" w:history="1">
              <w:r>
                <w:rPr>
                  <w:rStyle w:val="a4"/>
                </w:rPr>
                <w:t>5.2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5.2.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2. Снижение аварийности маломерных судов на водных объектах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29" w:name="sub_521"/>
            <w:r>
              <w:t>5.2.1.</w:t>
            </w:r>
            <w:bookmarkEnd w:id="129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Предотвращение происшествий и повышение безопасности людей на водных объектах при эксплуатации </w:t>
            </w:r>
            <w:r>
              <w:lastRenderedPageBreak/>
              <w:t>маломерных судов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Главное управление МЧС России по Новгородской области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07" w:history="1">
              <w:r>
                <w:rPr>
                  <w:rStyle w:val="a4"/>
                </w:rPr>
                <w:t>5.1</w:t>
              </w:r>
            </w:hyperlink>
            <w:r>
              <w:t xml:space="preserve">, </w:t>
            </w:r>
            <w:hyperlink r:id="rId108" w:history="1">
              <w:r>
                <w:rPr>
                  <w:rStyle w:val="a4"/>
                </w:rPr>
                <w:t>5.2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6.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0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Новг</w:t>
            </w:r>
            <w:r>
              <w:t>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6.1.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Задача 1. Обеспечение защиты населения и территорий от последствий чрезвычайных ситуаций природного и техногенного характера, гражданской обороны и пожарной безопасности на территории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30" w:name="sub_5611"/>
            <w:r>
              <w:t>6.1.1.</w:t>
            </w:r>
            <w:bookmarkEnd w:id="130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Участие в разработке и реализации меропр</w:t>
            </w:r>
            <w:r>
              <w:t>иятий по гражданской обороне, защите</w:t>
            </w:r>
          </w:p>
          <w:p w:rsidR="00000000" w:rsidRDefault="004D6E41">
            <w:pPr>
              <w:pStyle w:val="aa"/>
            </w:pPr>
            <w:r>
              <w:t>населения и территорий от чрезвычайных ситуаций межмуниципального и регионального характера в соответствии с Уставом ГОКУ "Управление ЗНЧС и ПБ Новгородской области", в том числе:</w:t>
            </w:r>
          </w:p>
          <w:p w:rsidR="00000000" w:rsidRDefault="004D6E41">
            <w:pPr>
              <w:pStyle w:val="aa"/>
            </w:pPr>
            <w:r>
              <w:t>организации обезвреживания и уничтожени</w:t>
            </w:r>
            <w:r>
              <w:t xml:space="preserve">я, в том числе путем проведения взрывных работ, взрывоопасных предметов времен Великой Отечественной войны </w:t>
            </w:r>
            <w:r>
              <w:lastRenderedPageBreak/>
              <w:t>и других взрывоопасных предметов (по согласованию), защиты гидротехнических сооружений и мостов от повреждений во время ледоходов, при тушении лесных</w:t>
            </w:r>
            <w:r>
              <w:t xml:space="preserve"> и торфяных пожаров, обрушении конструкций, зданий и сооружений, грозящих обвалом;</w:t>
            </w:r>
          </w:p>
          <w:p w:rsidR="00000000" w:rsidRDefault="004D6E41">
            <w:pPr>
              <w:pStyle w:val="aa"/>
            </w:pPr>
            <w:r>
              <w:t>созданию и содержанию запасов материально-технических, продовольственных, медицинских и иных средств области в целях гражданской обороны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ГОКУ "Управление ЗНЧС и ПБ Новгородс</w:t>
            </w:r>
            <w:r>
              <w:t>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2020, 2021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10" w:history="1">
              <w:r>
                <w:rPr>
                  <w:rStyle w:val="a4"/>
                </w:rPr>
                <w:t>6.1-6.3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66102,2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68544,2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31" w:name="sub_612"/>
            <w:r>
              <w:lastRenderedPageBreak/>
              <w:t>6.1.2.</w:t>
            </w:r>
            <w:bookmarkEnd w:id="131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Внедрение и эксплуатация аппаратно-программного комплекса "Безопасный регион (город, поселок)"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11" w:history="1">
              <w:r>
                <w:rPr>
                  <w:rStyle w:val="a4"/>
                </w:rPr>
                <w:t>6.4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8207,0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32" w:name="sub_613"/>
            <w:r>
              <w:t>6.1.3.</w:t>
            </w:r>
            <w:bookmarkEnd w:id="132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Осуществление мер в области пожарной </w:t>
            </w:r>
            <w:r>
              <w:lastRenderedPageBreak/>
              <w:t>безопасности в соответствии с Уставом ГОКУ "Управление ЗНЧС и ПБ Новгородской области"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 xml:space="preserve">ГОКУ "Управление </w:t>
            </w:r>
            <w:r>
              <w:lastRenderedPageBreak/>
              <w:t>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 xml:space="preserve">2020, 2021 </w:t>
            </w:r>
            <w:r>
              <w:lastRenderedPageBreak/>
              <w:t>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12" w:history="1">
              <w:r>
                <w:rPr>
                  <w:rStyle w:val="a4"/>
                </w:rPr>
                <w:t>6.5</w:t>
              </w:r>
            </w:hyperlink>
            <w:r>
              <w:t xml:space="preserve">, </w:t>
            </w:r>
            <w:hyperlink r:id="rId113" w:history="1">
              <w:r>
                <w:rPr>
                  <w:rStyle w:val="a4"/>
                </w:rPr>
                <w:t>6.6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397856,4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441127,7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33" w:name="sub_614"/>
            <w:r>
              <w:lastRenderedPageBreak/>
              <w:t>6.1.4.</w:t>
            </w:r>
            <w:bookmarkEnd w:id="133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Поддержание в состоянии готовности временных посадочных вертолетных площадок, находящихся по адресам:</w:t>
            </w:r>
          </w:p>
          <w:p w:rsidR="00000000" w:rsidRDefault="004D6E41">
            <w:pPr>
              <w:pStyle w:val="aa"/>
            </w:pPr>
            <w:r>
              <w:t>Новгородская область, г. Чудово, ул. Косинова;</w:t>
            </w:r>
          </w:p>
          <w:p w:rsidR="00000000" w:rsidRDefault="004D6E41">
            <w:pPr>
              <w:pStyle w:val="aa"/>
            </w:pPr>
            <w:r>
              <w:t>Новгородская область, г. Валдай, ул. Песчаная, литера 4;</w:t>
            </w:r>
          </w:p>
          <w:p w:rsidR="00000000" w:rsidRDefault="004D6E41">
            <w:pPr>
              <w:pStyle w:val="aa"/>
            </w:pPr>
            <w:r>
              <w:t>Великий Новгород, микрорайон Кречевицы, в/ч 65388,</w:t>
            </w:r>
            <w:r>
              <w:t xml:space="preserve"> а также содержание, ремонт указанных вертолетных площадок и помещений, предназначенных для авиазвена;</w:t>
            </w:r>
          </w:p>
          <w:p w:rsidR="00000000" w:rsidRDefault="004D6E41">
            <w:pPr>
              <w:pStyle w:val="aa"/>
            </w:pPr>
            <w:r>
              <w:t xml:space="preserve">приобретение оборудования, </w:t>
            </w:r>
            <w:r>
              <w:lastRenderedPageBreak/>
              <w:t>транспортных средств, необходимых для содержания и организации поддержания в постоянной готовности вертолетных площадок;</w:t>
            </w:r>
          </w:p>
          <w:p w:rsidR="00000000" w:rsidRDefault="004D6E41">
            <w:pPr>
              <w:pStyle w:val="aa"/>
            </w:pPr>
            <w:r>
              <w:t>предо</w:t>
            </w:r>
            <w:r>
              <w:t>ставление места и условий для постоянного базирования авиационно-спасательного подразделения, организация необходимого жизнеобеспечения летных экипажей и обслуживающего персонала воздушных судов на указанных вертолетных площадках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>ГОКУ "Управление ЗНЧС и ПБ</w:t>
            </w:r>
            <w:r>
              <w:t xml:space="preserve">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2020-2025 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14" w:history="1">
              <w:r>
                <w:rPr>
                  <w:rStyle w:val="a4"/>
                </w:rPr>
                <w:t>6.2</w:t>
              </w:r>
            </w:hyperlink>
            <w:r>
              <w:t xml:space="preserve">, </w:t>
            </w:r>
            <w:hyperlink r:id="rId115" w:history="1">
              <w:r>
                <w:rPr>
                  <w:rStyle w:val="a4"/>
                </w:rPr>
                <w:t>6.5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6024,0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1355,2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5424,0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6024,0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6024,0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6024,0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34" w:name="sub_615"/>
            <w:r>
              <w:lastRenderedPageBreak/>
              <w:t>6.1.5.</w:t>
            </w:r>
            <w:bookmarkEnd w:id="134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c"/>
            </w:pPr>
            <w:r>
              <w:t>Обеспечение деятельности ГОКУ "Управление ЗНЧС и ПБ Новгородской области", в том числе в части реализации:</w:t>
            </w:r>
          </w:p>
          <w:p w:rsidR="00000000" w:rsidRDefault="004D6E41">
            <w:pPr>
              <w:pStyle w:val="ac"/>
            </w:pPr>
            <w:r>
              <w:t xml:space="preserve">мероприятий по защите населения и </w:t>
            </w:r>
            <w:r>
              <w:lastRenderedPageBreak/>
              <w:t>территорий от чрезвычайных ситуаций межмуниципального и регионального характера;</w:t>
            </w:r>
          </w:p>
          <w:p w:rsidR="00000000" w:rsidRDefault="004D6E41">
            <w:pPr>
              <w:pStyle w:val="ac"/>
            </w:pPr>
            <w:r>
              <w:t>мер в области</w:t>
            </w:r>
            <w:r>
              <w:t xml:space="preserve"> пожарной безопасности;</w:t>
            </w:r>
          </w:p>
          <w:p w:rsidR="00000000" w:rsidRDefault="004D6E41">
            <w:pPr>
              <w:pStyle w:val="aa"/>
            </w:pPr>
            <w:r>
              <w:t>мероприятий по обезвреживанию и уничтожению, в том числе путем проведения взрывных работ, взрывоопасных предметов времен Великой Отечественной войны и других взрывоопасных предметов (по согласованию), защите гидротехнических сооруже</w:t>
            </w:r>
            <w:r>
              <w:t xml:space="preserve">ний и мостов от повреждений во время ледоходов, при тушении лесных и торфяных пожаров, обрушении конструкций, зданий и сооружений, грозящих </w:t>
            </w:r>
            <w:r>
              <w:lastRenderedPageBreak/>
              <w:t>обвалом;</w:t>
            </w:r>
          </w:p>
          <w:p w:rsidR="00000000" w:rsidRDefault="004D6E41">
            <w:pPr>
              <w:pStyle w:val="ac"/>
            </w:pPr>
            <w:r>
              <w:t>мероприятий по созданию и содержанию запасов материально-технических, продовольственных, медицинских и иных</w:t>
            </w:r>
            <w:r>
              <w:t xml:space="preserve"> средств области в целях гражданской обороны;</w:t>
            </w:r>
          </w:p>
          <w:p w:rsidR="00000000" w:rsidRDefault="004D6E41">
            <w:pPr>
              <w:pStyle w:val="ac"/>
            </w:pPr>
            <w:r>
              <w:t>мероприятий по повышению профессиональных знаний руководителей, должностных лиц и специалистов органов исполнительной власти Новгородской области, органов местного самоуправления Новгородской области и организа</w:t>
            </w:r>
            <w:r>
              <w:t xml:space="preserve">ций в области гражданской обороны, защиты населения от чрезвычайных ситуаций природного и техногенного характера и пожарной </w:t>
            </w:r>
            <w:r>
              <w:lastRenderedPageBreak/>
              <w:t>безопасности, совершенствованию их деловых качеств</w:t>
            </w:r>
          </w:p>
          <w:p w:rsidR="00000000" w:rsidRDefault="004D6E41">
            <w:pPr>
              <w:pStyle w:val="ac"/>
            </w:pPr>
            <w:r>
              <w:t>иных видов деятельности в соответствии с Уставом ГОКУ "Управление ЗНЧС и ПБ Новго</w:t>
            </w:r>
            <w:r>
              <w:t>родской области"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ГОКУ "Управление 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2022 - 2025 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16" w:history="1">
              <w:r>
                <w:rPr>
                  <w:rStyle w:val="a4"/>
                </w:rPr>
                <w:t>6.1 - 6.3</w:t>
              </w:r>
            </w:hyperlink>
            <w:r>
              <w:t xml:space="preserve">, </w:t>
            </w:r>
            <w:hyperlink r:id="rId117" w:history="1">
              <w:r>
                <w:rPr>
                  <w:rStyle w:val="a4"/>
                </w:rPr>
                <w:t>6.5 - 6.7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</w:t>
            </w:r>
            <w:r>
              <w:t>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641175,2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648330,4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629419,9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629419,9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35" w:name="sub_616"/>
            <w:r>
              <w:lastRenderedPageBreak/>
              <w:t>6.1.6.</w:t>
            </w:r>
            <w:bookmarkEnd w:id="135"/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Исключена с 9 июля 2023 г. - </w:t>
            </w:r>
            <w:hyperlink r:id="rId118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Новгородской области от 6 июля 2023 г. N 294</w:t>
            </w:r>
          </w:p>
          <w:p w:rsidR="00000000" w:rsidRDefault="004D6E4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4D6E4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119" w:history="1">
              <w:r>
                <w:rPr>
                  <w:rStyle w:val="a4"/>
                  <w:shd w:val="clear" w:color="auto" w:fill="F0F0F0"/>
                </w:rPr>
                <w:t>См. предыдущую редакцию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6.2.</w:t>
            </w:r>
          </w:p>
        </w:tc>
        <w:tc>
          <w:tcPr>
            <w:tcW w:w="142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Зад</w:t>
            </w:r>
            <w:r>
              <w:t xml:space="preserve">ача 2. Повышение профессиональных знаний специалистов в области гражданской обороны, защиты населения от чрезвычайных ситуаций природного и техногенного характера и пожарной безопасности, совершенствование их деловых качеств, подготовка к выполнению новых </w:t>
            </w:r>
            <w:r>
              <w:t>трудовых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36" w:name="sub_621"/>
            <w:r>
              <w:t>6.2.1.</w:t>
            </w:r>
            <w:bookmarkEnd w:id="136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c"/>
            </w:pPr>
            <w:r>
              <w:t>Предоставление субсидий в рамках государственного задания ГОБОУ "УМЦ ГЗ и ПБ Новгородской области" для организации и проведения повышения квалификации и профессиональной переподготовки специалистов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Администрация Губер</w:t>
            </w:r>
            <w:r>
              <w:t>натора Новгородской области</w:t>
            </w:r>
          </w:p>
          <w:p w:rsidR="00000000" w:rsidRDefault="004D6E41">
            <w:pPr>
              <w:pStyle w:val="aa"/>
              <w:jc w:val="center"/>
            </w:pPr>
            <w:r>
              <w:t>ГОБОУ "УМЦ ГЗ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2020 - 2022 годы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20" w:history="1">
              <w:r>
                <w:rPr>
                  <w:rStyle w:val="a4"/>
                </w:rPr>
                <w:t>6.7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областной 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3855,1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3942,9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633,6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37" w:name="sub_622"/>
            <w:r>
              <w:t>6.2.2.</w:t>
            </w:r>
            <w:bookmarkEnd w:id="137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Развитие Учебно-методич</w:t>
            </w:r>
            <w:r>
              <w:t>еског</w:t>
            </w:r>
            <w:r>
              <w:lastRenderedPageBreak/>
              <w:t>о центра по гражданской обороне и чрезвычайным ситуациям, в том числе проведение ремонтных работ в помещениях, приобретение оборудования, мебели, транспортных средств, средств связи, оргтехники, программного обеспечения, канцелярских, хозяйственных то</w:t>
            </w:r>
            <w:r>
              <w:t>варов и иных товаров, работ и услуг, необходимых для обеспечения деятельности Учебно-методического центра по гражданской обороне и чрезвычайным ситуациям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lastRenderedPageBreak/>
              <w:t xml:space="preserve">ГОКУ "Управление </w:t>
            </w:r>
            <w:r>
              <w:lastRenderedPageBreak/>
              <w:t>ЗНЧС и ПБ Новгородской области"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2022 - 2025 г</w:t>
            </w:r>
            <w:r>
              <w:lastRenderedPageBreak/>
              <w:t>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r:id="rId121" w:history="1">
              <w:r>
                <w:rPr>
                  <w:rStyle w:val="a4"/>
                </w:rPr>
                <w:t>6.7</w:t>
              </w:r>
            </w:hyperlink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207,4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3707,4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207,4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207,4</w:t>
            </w:r>
          </w:p>
        </w:tc>
      </w:tr>
    </w:tbl>
    <w:p w:rsidR="00000000" w:rsidRDefault="004D6E41">
      <w:pPr>
        <w:ind w:firstLine="0"/>
        <w:jc w:val="left"/>
        <w:rPr>
          <w:rFonts w:ascii="Arial" w:hAnsi="Arial" w:cs="Arial"/>
        </w:rPr>
        <w:sectPr w:rsidR="00000000">
          <w:headerReference w:type="default" r:id="rId122"/>
          <w:footerReference w:type="default" r:id="rId12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D6E41"/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8" w:name="sub_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9 июля 2023 г. - </w:t>
      </w:r>
      <w:hyperlink r:id="rId1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Новгородской области</w:t>
      </w:r>
      <w:r>
        <w:rPr>
          <w:shd w:val="clear" w:color="auto" w:fill="F0F0F0"/>
        </w:rPr>
        <w:t xml:space="preserve"> от 6 июля 2023 г. N 294</w:t>
      </w:r>
    </w:p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D6E41">
      <w:pPr>
        <w:pStyle w:val="1"/>
      </w:pPr>
      <w:r>
        <w:t>VI. Порядок расчета значений целевых показателей государственной программы или источники получения информации государственной программ</w:t>
      </w:r>
      <w:r>
        <w:t>ы Новгородской области "Защита населения и 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годы"</w:t>
      </w:r>
    </w:p>
    <w:p w:rsidR="00000000" w:rsidRDefault="004D6E41"/>
    <w:p w:rsidR="00000000" w:rsidRDefault="004D6E41">
      <w:pPr>
        <w:ind w:firstLine="0"/>
        <w:jc w:val="left"/>
        <w:sectPr w:rsidR="00000000">
          <w:headerReference w:type="default" r:id="rId126"/>
          <w:footerReference w:type="default" r:id="rId12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4"/>
        <w:gridCol w:w="5703"/>
        <w:gridCol w:w="38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Наименование целевого показателя, единица измерения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Порядок расчета значения целевого показателя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D6E41">
            <w:pPr>
              <w:pStyle w:val="aa"/>
              <w:jc w:val="center"/>
            </w:pPr>
            <w:r>
              <w:t>Источник получения информации, необходимой для расчета целевого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1.</w:t>
            </w:r>
          </w:p>
        </w:tc>
        <w:tc>
          <w:tcPr>
            <w:tcW w:w="1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1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"Усиление пожарной безопасности в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1.1.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Обеспеченность работников подразделений противопожарной службы Новгородской области средствами индивидуальной защиты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76325" cy="190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180975" cy="190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фактическое количество средств индивидуальной защиты;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180975" cy="190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средств индивидуальной защиты, необходимых для обеспечения работников подразделений пожарной охраны Новгородской области</w:t>
            </w:r>
          </w:p>
        </w:tc>
        <w:tc>
          <w:tcPr>
            <w:tcW w:w="380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39" w:name="sub_6012"/>
            <w:r>
              <w:t>1.2.</w:t>
            </w:r>
            <w:bookmarkEnd w:id="139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Оснащенность подразделений противопожарной службы Новгородской области средствами индивидуальной защиты органов дыхания и зрения, баллонами на сжатом воздухе, оборудованием, инструментами, инвентарем и комплектующими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62050" cy="1905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180975" cy="1905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фактическое количество средств индивидуальной защиты органов дыхания и зрения, баллонов на сжатом воздухе, оборудования, инструментов, инвентаря и комплектующих;</w:t>
            </w:r>
          </w:p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180975" cy="1905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</w:t>
            </w:r>
            <w:r>
              <w:t>во средств индивидуальной защиты органов дыхания и зрения, баллонов на сжатом воздухе, оборудования, инструментов, инвентаря и комплектующих, необходимых для оснащения подразделений пожарной охраны Новгородской области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 xml:space="preserve">по данным ГОКУ "Управление ЗНЧС и ПБ </w:t>
            </w:r>
            <w:r>
              <w:t>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1.3.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Оснащенность подразделений противопожарной службы Новгородской области пожарно-техническим </w:t>
            </w:r>
            <w:r>
              <w:lastRenderedPageBreak/>
              <w:t>оборудованием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123950" cy="190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180975" cy="190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фактическое количество пожарно-технического оборудования подразделений противопожарной службы Новгородской области;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180975" cy="1905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пожарно-технического оборудования, необходимого для оснащения подразделений противопожарной службы Новгородской области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40" w:name="sub_6014"/>
            <w:r>
              <w:lastRenderedPageBreak/>
              <w:t>1.4.</w:t>
            </w:r>
            <w:bookmarkEnd w:id="140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Количество установленных автономных пожарных извещателей в местах проживания отдельных категорий граждан (шт.)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по данным министерства труда и социальной защиты населения Новгородской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41" w:name="sub_6015"/>
            <w:r>
              <w:t>1.5.</w:t>
            </w:r>
            <w:bookmarkEnd w:id="141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Количество автономных пожарных извещателей, прошедших техническое обслуживание с заменой элементов питания, в местах проживания отдельных категорий граждан (шт.)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-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по данным министерства труда и социальной защиты населения Новгородской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2.</w:t>
            </w:r>
          </w:p>
        </w:tc>
        <w:tc>
          <w:tcPr>
            <w:tcW w:w="1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2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"Снижение рисков и смягчение последствий чрезвычайных ситуаций природного и техногенного характера в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2.1.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Обеспечение средствами индивидуальной защиты детей дошкольного возраста, обучающихся и неработающего населения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1619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В - планируемые в рамках государственной программы средства для приобретения средств индивидуальной защиты (руб.);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 - общая потребность в средствах индивидуальной защиты детей дошкольного возраста, обучающихся и неработающего населения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2.2.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Проведение лабораторных испытаний средств индивидуальной защиты для детей дошкольного возраста, обучающихся и неработающего населения </w:t>
            </w:r>
            <w:r>
              <w:lastRenderedPageBreak/>
              <w:t>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57250" cy="1619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  <w:r>
              <w:t>B - планируемые в рамках государственной программы средства для проведения л</w:t>
            </w:r>
            <w:r>
              <w:t xml:space="preserve">абораторных испытаний средств индивидуальной защиты для детей дошкольного возраста, обучающихся и </w:t>
            </w:r>
            <w:r>
              <w:lastRenderedPageBreak/>
              <w:t>неработающего населения;</w:t>
            </w:r>
          </w:p>
          <w:p w:rsidR="00000000" w:rsidRDefault="004D6E41">
            <w:pPr>
              <w:pStyle w:val="aa"/>
            </w:pPr>
            <w:r>
              <w:t>C - общая потребность в средствах для проведения лабораторных испытаний средств индивидуальной защиты для детей дошкольного возраста,</w:t>
            </w:r>
            <w:r>
              <w:t xml:space="preserve"> обучающихся и неработающего населения (руб.)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42" w:name="sub_603"/>
            <w:r>
              <w:lastRenderedPageBreak/>
              <w:t>3.</w:t>
            </w:r>
            <w:bookmarkEnd w:id="142"/>
          </w:p>
        </w:tc>
        <w:tc>
          <w:tcPr>
            <w:tcW w:w="1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3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"Реконструкция, модернизация и поддержание в постоянной готовности региональной автоматизированной системы централизованного оповещения населения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3.1.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Охват населения средствами оповещения (электросирены и громкоговорители уличного </w:t>
            </w:r>
            <w:r>
              <w:t>оповещения)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1619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М - количество населения, оповещаемого с использованием сирен и громкоговорителей уличного оповещения (исходя из расчета зон звукового покрытия, привед</w:t>
            </w:r>
            <w:r>
              <w:t>енного в рабочем проекте "Реконструкция региональной автоматизированной системы централизованного оповещения Новгородской области на базе аппаратуры П-166Ц", и мест установки сирен и громкоговорителей уличного оповещения);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Н - количество населения Н</w:t>
            </w:r>
            <w:r>
              <w:t>овгородской области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43" w:name="sub_632"/>
            <w:r>
              <w:t>3.2.</w:t>
            </w:r>
            <w:bookmarkEnd w:id="143"/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Охват оповещения должностных лиц руководящего состава областной территориальной подсистемы единой государственной системы предупреждения и ликвидации чрезвычайных ситуаций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16192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М - количество оповещаемых руководителей органов исполнительной власти Новгородской области, должностных лиц руководящего звена областной территориальной подсистемы РСЧС и руководителей органов местного самоуправления муниципальных районов, муниципальных о</w:t>
            </w:r>
            <w:r>
              <w:t>кругов, городского округа Новгородской области на домашние, служебные, мобильные телефоны;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Н </w:t>
            </w:r>
            <w:r>
              <w:t xml:space="preserve">- требуемое к оповещению количество руководителей органов исполнительной власти Новгородской области, должностных лиц </w:t>
            </w:r>
            <w:r>
              <w:lastRenderedPageBreak/>
              <w:t>руководящего звена областной территориальной подсистемы РСЧС и руководителей органов местного самоуправления муниципальных районов, муници</w:t>
            </w:r>
            <w:r>
              <w:t>пальных округов, городского округа Новгородской области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3.3.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Доля муниципальных образований, на территории которых проводятся реконструкция и модернизация системы оповещения населения Новгородской области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6300" cy="1619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М - количество муниципальных образований, на территории которых проводится реконструкция системы оповещения населения Новгородской области;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Н - количество муниципальных образований Новгородской области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44" w:name="sub_634"/>
            <w:r>
              <w:t>3.4.</w:t>
            </w:r>
            <w:bookmarkEnd w:id="144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Доля муниципальных районов, муниципальных округов, городско</w:t>
            </w:r>
            <w:r>
              <w:t>го округа Новгородской области, на территории которых размещены камеры видеонаблюдения аппаратно-программного комплекса "Безопасный город"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Р = М / Н х 100%, где:</w:t>
            </w:r>
          </w:p>
          <w:p w:rsidR="00000000" w:rsidRDefault="004D6E41">
            <w:pPr>
              <w:pStyle w:val="aa"/>
            </w:pPr>
          </w:p>
          <w:p w:rsidR="00000000" w:rsidRDefault="004D6E41">
            <w:pPr>
              <w:pStyle w:val="aa"/>
            </w:pPr>
            <w:r>
              <w:t>М - количество муниципальных районов, муниципальных округов, городских округов Новгородск</w:t>
            </w:r>
            <w:r>
              <w:t>ой области, на территории которых размещены камеры видеонаблюдения аппаратно-программного комплекса "Безопасный город";</w:t>
            </w:r>
          </w:p>
          <w:p w:rsidR="00000000" w:rsidRDefault="004D6E41">
            <w:pPr>
              <w:pStyle w:val="aa"/>
            </w:pPr>
            <w:r>
              <w:t>Н - количество муниципальных районов, муниципальных округов, городских округов Новгородской области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по данным ГОКУ "Управление ЗНЧС и ПБ</w:t>
            </w:r>
            <w:r>
              <w:t xml:space="preserve">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45" w:name="sub_635"/>
            <w:r>
              <w:t>3.5.</w:t>
            </w:r>
            <w:bookmarkEnd w:id="145"/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Доля муниципальных районов, муниципальных округов Новгородской области, на территории которых размещены датчики уровня воды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 xml:space="preserve">Р = М / Н </w:t>
            </w:r>
            <w:r>
              <w:rPr>
                <w:noProof/>
              </w:rPr>
              <w:drawing>
                <wp:inline distT="0" distB="0" distL="0" distR="0">
                  <wp:extent cx="76200" cy="1428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100 %, где: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М - количество муниципальных районов, муниципальных округов Новгородской области, на территории которых размещены датчики уровня воды;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Н - количество муниципальных районов, муниципальных округов Новгородской области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4.</w:t>
            </w:r>
          </w:p>
        </w:tc>
        <w:tc>
          <w:tcPr>
            <w:tcW w:w="1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4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системы обеспечения вызова экстренных оперативных служб по единому номеру "112" в </w:t>
            </w:r>
            <w:r>
              <w:lastRenderedPageBreak/>
              <w:t>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4.1.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Сокращение среднего времени комплексного реагирования экстренных оперативных служб на обращения населения по номеру "112" на территории области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6192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Т -</w:t>
            </w:r>
            <w:r>
              <w:t xml:space="preserve"> среднее время комплексного реагирования экстренных оперативных служб;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К - среднее время комплексного реагирования экстренных оперативных служб в соответствующем году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4.2.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числа пострадавших в чрезвычайн</w:t>
            </w:r>
            <w:r>
              <w:t>ых ситуациях и происшествиях на территориях муниципальных образований, в которых развернута система "112" (чел.)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775" cy="161925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 - количество пострадавших от внешних причин в соответствующем году;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П - количество пострадавших от внешних причин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5.</w:t>
            </w:r>
          </w:p>
        </w:tc>
        <w:tc>
          <w:tcPr>
            <w:tcW w:w="1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5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безопасности и охраны жизни людей на водных объектах и создание общественных спасательных постов в местах массового отдыха населения и обучение населения плаванию и приемам спасания на воде в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5.1.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Подготовка пляжей и мест массового купания на водных объектах с целью обеспечения их безопасности, охраны жизни и здоровья населения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61925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Главного управления МЧС России по Новгородской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Ф - фак</w:t>
            </w:r>
            <w:r>
              <w:t>тическое значение соответствующего показателя;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К - аналогичный показатель прошлого года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5.2.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гибели людей на водных объектах области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7250" cy="1619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территориального органа Федеральной службы государственной статистики по Новгородской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А - гибель людей на водных объектах за текущий год;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В - гибель людей на водных объектах за прошлый год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6.</w:t>
            </w:r>
          </w:p>
        </w:tc>
        <w:tc>
          <w:tcPr>
            <w:tcW w:w="12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hyperlink w:anchor="sub_16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Новгородской области "Защита населения и </w:t>
            </w:r>
            <w:r>
              <w:lastRenderedPageBreak/>
              <w:t>территорий от чрезвычайных ситуаций, обеспечение пожарной безопасности и безопасности людей на водных объектах на территории Новгородской области на 2020 - 2025 год</w:t>
            </w:r>
            <w:r>
              <w:t>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6.1.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Количество обезвреженных и уничтоженных взрывоопасных предметов времен Великой Отечественной войны (ед.)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-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6.2.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времени реагирования профессиональной аварийно-спасательной службы на происшествия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075" cy="20955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180975" cy="1905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нормативный показатель времени реагирования профессиональной аварийно-спасательной службы области на происшествия;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180975" cy="1905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фактическое время реагирования профессиональной аварийно-спасательной службы области на происшествия в соответствующем году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6.3.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Проведение тренировок по вопросам гражданской обороны и чрезвычайным ситуациям с органами местного самоуправления области с проведением практических мероприятий (ед.)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-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6.4.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Количество эксплуатируемых видеокамер на территории области в рамках внедрения аппаратно-программного комплекса "Безопасный регион (город, поселок)" (шт.)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-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lastRenderedPageBreak/>
              <w:t>6.5.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Снижение количества пожаров на тер</w:t>
            </w:r>
            <w:r>
              <w:t>ритории области, охраняемой подразделениями противопожарной службы Новгородской области, в сравнении с аналогичным периодом прошлого года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38275" cy="2095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Главного управления МЧС России по Новгородской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180975" cy="1905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зарегистрированных пожаров на территории Новгородской области;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219075" cy="1905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зарегистрированных пожаров на территории Новгородской области в соответствующем году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6.6.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Информиро</w:t>
            </w:r>
            <w:r>
              <w:t>вание населения о проблемах и путях обеспечения пожарной безопасности на территории, охраняемой подразделениями противопожарной службы Новгородской области (%)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7325" cy="209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, где:</w:t>
            </w:r>
          </w:p>
          <w:p w:rsidR="00000000" w:rsidRDefault="004D6E41">
            <w:pPr>
              <w:pStyle w:val="aa"/>
            </w:pP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Главного управления МЧС России по Новгородс</w:t>
            </w:r>
            <w:r>
              <w:t>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219075" cy="1905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населения Новгородской области, проинформированного о проблемах и путях обеспечения пожарной безопасности на территории, охраняемой подразделениями противопожарной службы области в соответствующем году;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3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численность населения Новгородской области, проинформированного о проблемах и путях обеспечения пожарной безопасности на территории, охраняемой подразделениями противопожарной службы области</w:t>
            </w: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46" w:name="sub_67"/>
            <w:r>
              <w:t>6.7.</w:t>
            </w:r>
            <w:bookmarkEnd w:id="146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Количество обучаемых в области гражданской обороны, защиты населения от чрезвычайных ситуаций и пожарной безопасности (чел.)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</w:pPr>
            <w:r>
              <w:t>-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r>
              <w:t>по данным ГОКУ "Управление ЗНЧС и ПБ Новгородской области"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D6E41">
            <w:pPr>
              <w:pStyle w:val="aa"/>
              <w:jc w:val="center"/>
            </w:pPr>
            <w:bookmarkStart w:id="147" w:name="sub_68"/>
            <w:r>
              <w:t>6.8.</w:t>
            </w:r>
            <w:bookmarkEnd w:id="147"/>
          </w:p>
        </w:tc>
        <w:tc>
          <w:tcPr>
            <w:tcW w:w="1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D6E41">
            <w:pPr>
              <w:pStyle w:val="aa"/>
            </w:pPr>
            <w:r>
              <w:t xml:space="preserve">Исключена с 9 июля 2023 г. - </w:t>
            </w:r>
            <w:hyperlink r:id="rId156" w:history="1">
              <w:r>
                <w:rPr>
                  <w:rStyle w:val="a4"/>
                </w:rPr>
                <w:t>Постановление</w:t>
              </w:r>
            </w:hyperlink>
            <w:r>
              <w:t xml:space="preserve"> Правительства Новгородской области от 6 июля 2023 г. N 294</w:t>
            </w:r>
          </w:p>
          <w:p w:rsidR="00000000" w:rsidRDefault="004D6E41">
            <w:pPr>
              <w:pStyle w:val="a6"/>
              <w:rPr>
                <w:color w:val="000000"/>
                <w:sz w:val="16"/>
                <w:szCs w:val="16"/>
                <w:shd w:val="clear" w:color="auto" w:fill="F0F0F0"/>
              </w:rPr>
            </w:pPr>
            <w:r>
              <w:rPr>
                <w:color w:val="000000"/>
                <w:sz w:val="16"/>
                <w:szCs w:val="16"/>
                <w:shd w:val="clear" w:color="auto" w:fill="F0F0F0"/>
              </w:rPr>
              <w:t>Информация об изменениях:</w:t>
            </w:r>
          </w:p>
          <w:p w:rsidR="00000000" w:rsidRDefault="004D6E41">
            <w:pPr>
              <w:pStyle w:val="a7"/>
              <w:rPr>
                <w:shd w:val="clear" w:color="auto" w:fill="F0F0F0"/>
              </w:rPr>
            </w:pPr>
            <w:r>
              <w:t xml:space="preserve"> </w:t>
            </w:r>
            <w:hyperlink r:id="rId157" w:history="1">
              <w:r>
                <w:rPr>
                  <w:rStyle w:val="a4"/>
                  <w:shd w:val="clear" w:color="auto" w:fill="F0F0F0"/>
                </w:rPr>
                <w:t>См. предыдущую</w:t>
              </w:r>
              <w:r>
                <w:rPr>
                  <w:rStyle w:val="a4"/>
                  <w:shd w:val="clear" w:color="auto" w:fill="F0F0F0"/>
                </w:rPr>
                <w:t xml:space="preserve"> редакцию</w:t>
              </w:r>
            </w:hyperlink>
          </w:p>
        </w:tc>
      </w:tr>
    </w:tbl>
    <w:p w:rsidR="00000000" w:rsidRDefault="004D6E41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D6E4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D6E41">
      <w:pPr>
        <w:pStyle w:val="a6"/>
        <w:rPr>
          <w:shd w:val="clear" w:color="auto" w:fill="F0F0F0"/>
        </w:rPr>
      </w:pPr>
      <w:r>
        <w:lastRenderedPageBreak/>
        <w:t xml:space="preserve"> </w:t>
      </w:r>
    </w:p>
    <w:sectPr w:rsidR="00000000">
      <w:headerReference w:type="default" r:id="rId158"/>
      <w:footerReference w:type="default" r:id="rId159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D6E41">
      <w:r>
        <w:separator/>
      </w:r>
    </w:p>
  </w:endnote>
  <w:endnote w:type="continuationSeparator" w:id="0">
    <w:p w:rsidR="00000000" w:rsidRDefault="004D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46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19.09.2023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D6E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D6E41">
      <w:r>
        <w:separator/>
      </w:r>
    </w:p>
  </w:footnote>
  <w:footnote w:type="continuationSeparator" w:id="0">
    <w:p w:rsidR="00000000" w:rsidRDefault="004D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6E4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10 декабря 2019 г. N 483 "О государственной программе…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6E4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10 декабря 2019 г. N 483 "О государственной программе Новгородской области "Защита населения и территорий…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6E4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10 декабря 2019 г. N 483 "О…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6E4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10 декабря 2019 г. N 483 "О государственной программе Новгородской области "Защита населения и территорий…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6E4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Новгородской области от 10 декабря 2019 г. N 483 "О…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D6E4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</w:t>
    </w:r>
    <w:r>
      <w:rPr>
        <w:rFonts w:ascii="Times New Roman" w:hAnsi="Times New Roman" w:cs="Times New Roman"/>
        <w:sz w:val="20"/>
        <w:szCs w:val="20"/>
      </w:rPr>
      <w:t>тва Новгородской области от 10 декабря 2019 г. N 483 "О государственной программе Новгородской области "Защита населения и территорий…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41"/>
    <w:rsid w:val="004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6599121/1601" TargetMode="External"/><Relationship Id="rId117" Type="http://schemas.openxmlformats.org/officeDocument/2006/relationships/hyperlink" Target="https://internet.garant.ru/document/redirect/16596654/465" TargetMode="External"/><Relationship Id="rId21" Type="http://schemas.openxmlformats.org/officeDocument/2006/relationships/hyperlink" Target="https://internet.garant.ru/document/redirect/407359038/14" TargetMode="External"/><Relationship Id="rId42" Type="http://schemas.openxmlformats.org/officeDocument/2006/relationships/hyperlink" Target="https://internet.garant.ru/document/redirect/192291/1000" TargetMode="External"/><Relationship Id="rId47" Type="http://schemas.openxmlformats.org/officeDocument/2006/relationships/hyperlink" Target="https://internet.garant.ru/document/redirect/407359038/16" TargetMode="External"/><Relationship Id="rId63" Type="http://schemas.openxmlformats.org/officeDocument/2006/relationships/hyperlink" Target="https://internet.garant.ru/document/redirect/16599121/400" TargetMode="External"/><Relationship Id="rId68" Type="http://schemas.openxmlformats.org/officeDocument/2006/relationships/header" Target="header2.xml"/><Relationship Id="rId84" Type="http://schemas.openxmlformats.org/officeDocument/2006/relationships/hyperlink" Target="https://internet.garant.ru/document/redirect/16596654/431" TargetMode="External"/><Relationship Id="rId89" Type="http://schemas.openxmlformats.org/officeDocument/2006/relationships/hyperlink" Target="https://internet.garant.ru/document/redirect/16596654/434" TargetMode="External"/><Relationship Id="rId112" Type="http://schemas.openxmlformats.org/officeDocument/2006/relationships/hyperlink" Target="https://internet.garant.ru/document/redirect/16596654/465" TargetMode="External"/><Relationship Id="rId133" Type="http://schemas.openxmlformats.org/officeDocument/2006/relationships/image" Target="media/image6.emf"/><Relationship Id="rId138" Type="http://schemas.openxmlformats.org/officeDocument/2006/relationships/image" Target="media/image11.emf"/><Relationship Id="rId154" Type="http://schemas.openxmlformats.org/officeDocument/2006/relationships/image" Target="media/image27.emf"/><Relationship Id="rId159" Type="http://schemas.openxmlformats.org/officeDocument/2006/relationships/footer" Target="footer6.xml"/><Relationship Id="rId16" Type="http://schemas.openxmlformats.org/officeDocument/2006/relationships/hyperlink" Target="https://internet.garant.ru/document/redirect/16599121/1101" TargetMode="External"/><Relationship Id="rId107" Type="http://schemas.openxmlformats.org/officeDocument/2006/relationships/hyperlink" Target="https://internet.garant.ru/document/redirect/16596654/451" TargetMode="External"/><Relationship Id="rId11" Type="http://schemas.openxmlformats.org/officeDocument/2006/relationships/hyperlink" Target="https://internet.garant.ru/document/redirect/73186883/0" TargetMode="External"/><Relationship Id="rId32" Type="http://schemas.openxmlformats.org/officeDocument/2006/relationships/hyperlink" Target="https://internet.garant.ru/document/redirect/45029870/0" TargetMode="External"/><Relationship Id="rId37" Type="http://schemas.openxmlformats.org/officeDocument/2006/relationships/hyperlink" Target="https://internet.garant.ru/document/redirect/10107960/0" TargetMode="External"/><Relationship Id="rId53" Type="http://schemas.openxmlformats.org/officeDocument/2006/relationships/hyperlink" Target="https://internet.garant.ru/document/redirect/405066655/1421" TargetMode="External"/><Relationship Id="rId58" Type="http://schemas.openxmlformats.org/officeDocument/2006/relationships/hyperlink" Target="https://internet.garant.ru/document/redirect/178160/0" TargetMode="External"/><Relationship Id="rId74" Type="http://schemas.openxmlformats.org/officeDocument/2006/relationships/hyperlink" Target="https://internet.garant.ru/document/redirect/16596654/1100" TargetMode="External"/><Relationship Id="rId79" Type="http://schemas.openxmlformats.org/officeDocument/2006/relationships/hyperlink" Target="https://internet.garant.ru/document/redirect/16596654/1200" TargetMode="External"/><Relationship Id="rId102" Type="http://schemas.openxmlformats.org/officeDocument/2006/relationships/hyperlink" Target="https://internet.garant.ru/document/redirect/16596654/452" TargetMode="External"/><Relationship Id="rId123" Type="http://schemas.openxmlformats.org/officeDocument/2006/relationships/footer" Target="footer4.xml"/><Relationship Id="rId128" Type="http://schemas.openxmlformats.org/officeDocument/2006/relationships/image" Target="media/image1.emf"/><Relationship Id="rId144" Type="http://schemas.openxmlformats.org/officeDocument/2006/relationships/image" Target="media/image17.emf"/><Relationship Id="rId149" Type="http://schemas.openxmlformats.org/officeDocument/2006/relationships/image" Target="media/image22.emf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document/redirect/16596654/435" TargetMode="External"/><Relationship Id="rId95" Type="http://schemas.openxmlformats.org/officeDocument/2006/relationships/hyperlink" Target="https://internet.garant.ru/document/redirect/16596654/44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internet.garant.ru/document/redirect/16599121/1401" TargetMode="External"/><Relationship Id="rId27" Type="http://schemas.openxmlformats.org/officeDocument/2006/relationships/hyperlink" Target="https://internet.garant.ru/document/redirect/405066655/141" TargetMode="External"/><Relationship Id="rId43" Type="http://schemas.openxmlformats.org/officeDocument/2006/relationships/hyperlink" Target="https://internet.garant.ru/document/redirect/192291/0" TargetMode="External"/><Relationship Id="rId48" Type="http://schemas.openxmlformats.org/officeDocument/2006/relationships/hyperlink" Target="https://internet.garant.ru/document/redirect/16599121/114" TargetMode="External"/><Relationship Id="rId64" Type="http://schemas.openxmlformats.org/officeDocument/2006/relationships/header" Target="header1.xml"/><Relationship Id="rId69" Type="http://schemas.openxmlformats.org/officeDocument/2006/relationships/footer" Target="footer2.xml"/><Relationship Id="rId113" Type="http://schemas.openxmlformats.org/officeDocument/2006/relationships/hyperlink" Target="https://internet.garant.ru/document/redirect/16596654/466" TargetMode="External"/><Relationship Id="rId118" Type="http://schemas.openxmlformats.org/officeDocument/2006/relationships/hyperlink" Target="https://internet.garant.ru/document/redirect/407359038/189" TargetMode="External"/><Relationship Id="rId134" Type="http://schemas.openxmlformats.org/officeDocument/2006/relationships/image" Target="media/image7.emf"/><Relationship Id="rId139" Type="http://schemas.openxmlformats.org/officeDocument/2006/relationships/image" Target="media/image12.emf"/><Relationship Id="rId80" Type="http://schemas.openxmlformats.org/officeDocument/2006/relationships/hyperlink" Target="https://internet.garant.ru/document/redirect/16596654/421" TargetMode="External"/><Relationship Id="rId85" Type="http://schemas.openxmlformats.org/officeDocument/2006/relationships/hyperlink" Target="https://internet.garant.ru/document/redirect/16596654/433" TargetMode="External"/><Relationship Id="rId150" Type="http://schemas.openxmlformats.org/officeDocument/2006/relationships/image" Target="media/image23.emf"/><Relationship Id="rId155" Type="http://schemas.openxmlformats.org/officeDocument/2006/relationships/image" Target="media/image28.emf"/><Relationship Id="rId12" Type="http://schemas.openxmlformats.org/officeDocument/2006/relationships/hyperlink" Target="https://internet.garant.ru/document/redirect/407359038/11" TargetMode="External"/><Relationship Id="rId17" Type="http://schemas.openxmlformats.org/officeDocument/2006/relationships/hyperlink" Target="https://internet.garant.ru/document/redirect/407359038/131" TargetMode="External"/><Relationship Id="rId33" Type="http://schemas.openxmlformats.org/officeDocument/2006/relationships/hyperlink" Target="https://internet.garant.ru/document/redirect/12147594/0" TargetMode="External"/><Relationship Id="rId38" Type="http://schemas.openxmlformats.org/officeDocument/2006/relationships/hyperlink" Target="https://internet.garant.ru/document/redirect/178160/0" TargetMode="External"/><Relationship Id="rId59" Type="http://schemas.openxmlformats.org/officeDocument/2006/relationships/hyperlink" Target="https://internet.garant.ru/document/redirect/74015551/15" TargetMode="External"/><Relationship Id="rId103" Type="http://schemas.openxmlformats.org/officeDocument/2006/relationships/hyperlink" Target="https://internet.garant.ru/document/redirect/16596654/451" TargetMode="External"/><Relationship Id="rId108" Type="http://schemas.openxmlformats.org/officeDocument/2006/relationships/hyperlink" Target="https://internet.garant.ru/document/redirect/16596654/452" TargetMode="External"/><Relationship Id="rId124" Type="http://schemas.openxmlformats.org/officeDocument/2006/relationships/hyperlink" Target="https://internet.garant.ru/document/redirect/407359038/19" TargetMode="External"/><Relationship Id="rId129" Type="http://schemas.openxmlformats.org/officeDocument/2006/relationships/image" Target="media/image2.emf"/><Relationship Id="rId20" Type="http://schemas.openxmlformats.org/officeDocument/2006/relationships/hyperlink" Target="https://internet.garant.ru/document/redirect/16599121/1301" TargetMode="External"/><Relationship Id="rId41" Type="http://schemas.openxmlformats.org/officeDocument/2006/relationships/hyperlink" Target="https://internet.garant.ru/document/redirect/12161584/0" TargetMode="External"/><Relationship Id="rId54" Type="http://schemas.openxmlformats.org/officeDocument/2006/relationships/hyperlink" Target="https://internet.garant.ru/document/redirect/16596654/117" TargetMode="External"/><Relationship Id="rId62" Type="http://schemas.openxmlformats.org/officeDocument/2006/relationships/hyperlink" Target="https://internet.garant.ru/document/redirect/407359038/17" TargetMode="External"/><Relationship Id="rId70" Type="http://schemas.openxmlformats.org/officeDocument/2006/relationships/hyperlink" Target="https://internet.garant.ru/document/redirect/407359038/18" TargetMode="External"/><Relationship Id="rId75" Type="http://schemas.openxmlformats.org/officeDocument/2006/relationships/hyperlink" Target="https://internet.garant.ru/document/redirect/16596654/411" TargetMode="External"/><Relationship Id="rId83" Type="http://schemas.openxmlformats.org/officeDocument/2006/relationships/hyperlink" Target="https://internet.garant.ru/document/redirect/16596654/422" TargetMode="External"/><Relationship Id="rId88" Type="http://schemas.openxmlformats.org/officeDocument/2006/relationships/hyperlink" Target="https://internet.garant.ru/document/redirect/16596654/431" TargetMode="External"/><Relationship Id="rId91" Type="http://schemas.openxmlformats.org/officeDocument/2006/relationships/hyperlink" Target="https://internet.garant.ru/document/redirect/16596654/1400" TargetMode="External"/><Relationship Id="rId96" Type="http://schemas.openxmlformats.org/officeDocument/2006/relationships/hyperlink" Target="https://internet.garant.ru/document/redirect/16596654/441" TargetMode="External"/><Relationship Id="rId111" Type="http://schemas.openxmlformats.org/officeDocument/2006/relationships/hyperlink" Target="https://internet.garant.ru/document/redirect/16596654/464" TargetMode="External"/><Relationship Id="rId132" Type="http://schemas.openxmlformats.org/officeDocument/2006/relationships/image" Target="media/image5.emf"/><Relationship Id="rId140" Type="http://schemas.openxmlformats.org/officeDocument/2006/relationships/image" Target="media/image13.emf"/><Relationship Id="rId145" Type="http://schemas.openxmlformats.org/officeDocument/2006/relationships/image" Target="media/image18.emf"/><Relationship Id="rId153" Type="http://schemas.openxmlformats.org/officeDocument/2006/relationships/image" Target="media/image26.emf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407359038/12" TargetMode="External"/><Relationship Id="rId23" Type="http://schemas.openxmlformats.org/officeDocument/2006/relationships/hyperlink" Target="https://internet.garant.ru/document/redirect/406899966/15" TargetMode="External"/><Relationship Id="rId28" Type="http://schemas.openxmlformats.org/officeDocument/2006/relationships/hyperlink" Target="https://internet.garant.ru/document/redirect/16596654/111" TargetMode="External"/><Relationship Id="rId36" Type="http://schemas.openxmlformats.org/officeDocument/2006/relationships/hyperlink" Target="https://internet.garant.ru/document/redirect/12161584/0" TargetMode="External"/><Relationship Id="rId49" Type="http://schemas.openxmlformats.org/officeDocument/2006/relationships/hyperlink" Target="https://internet.garant.ru/document/redirect/403101526/132" TargetMode="External"/><Relationship Id="rId57" Type="http://schemas.openxmlformats.org/officeDocument/2006/relationships/hyperlink" Target="https://internet.garant.ru/document/redirect/10107960/0" TargetMode="External"/><Relationship Id="rId106" Type="http://schemas.openxmlformats.org/officeDocument/2006/relationships/hyperlink" Target="https://internet.garant.ru/document/redirect/16596654/452" TargetMode="External"/><Relationship Id="rId114" Type="http://schemas.openxmlformats.org/officeDocument/2006/relationships/hyperlink" Target="https://internet.garant.ru/document/redirect/16596654/462" TargetMode="External"/><Relationship Id="rId119" Type="http://schemas.openxmlformats.org/officeDocument/2006/relationships/hyperlink" Target="https://internet.garant.ru/document/redirect/16599121/500" TargetMode="External"/><Relationship Id="rId127" Type="http://schemas.openxmlformats.org/officeDocument/2006/relationships/footer" Target="footer5.xml"/><Relationship Id="rId10" Type="http://schemas.openxmlformats.org/officeDocument/2006/relationships/hyperlink" Target="https://internet.garant.ru/document/redirect/16564459/0" TargetMode="External"/><Relationship Id="rId31" Type="http://schemas.openxmlformats.org/officeDocument/2006/relationships/hyperlink" Target="https://internet.garant.ru/document/redirect/45029870/1000" TargetMode="External"/><Relationship Id="rId44" Type="http://schemas.openxmlformats.org/officeDocument/2006/relationships/hyperlink" Target="https://internet.garant.ru/document/redirect/16539662/0" TargetMode="External"/><Relationship Id="rId52" Type="http://schemas.openxmlformats.org/officeDocument/2006/relationships/hyperlink" Target="https://internet.garant.ru/document/redirect/74216176/0" TargetMode="External"/><Relationship Id="rId60" Type="http://schemas.openxmlformats.org/officeDocument/2006/relationships/hyperlink" Target="https://internet.garant.ru/document/redirect/16693338/300" TargetMode="External"/><Relationship Id="rId65" Type="http://schemas.openxmlformats.org/officeDocument/2006/relationships/footer" Target="footer1.xml"/><Relationship Id="rId73" Type="http://schemas.openxmlformats.org/officeDocument/2006/relationships/footer" Target="footer3.xml"/><Relationship Id="rId78" Type="http://schemas.openxmlformats.org/officeDocument/2006/relationships/hyperlink" Target="https://internet.garant.ru/document/redirect/16596654/414" TargetMode="External"/><Relationship Id="rId81" Type="http://schemas.openxmlformats.org/officeDocument/2006/relationships/hyperlink" Target="https://internet.garant.ru/document/redirect/16596654/422" TargetMode="External"/><Relationship Id="rId86" Type="http://schemas.openxmlformats.org/officeDocument/2006/relationships/hyperlink" Target="https://internet.garant.ru/document/redirect/16596654/431" TargetMode="External"/><Relationship Id="rId94" Type="http://schemas.openxmlformats.org/officeDocument/2006/relationships/hyperlink" Target="https://internet.garant.ru/document/redirect/16596654/441" TargetMode="External"/><Relationship Id="rId99" Type="http://schemas.openxmlformats.org/officeDocument/2006/relationships/hyperlink" Target="https://internet.garant.ru/document/redirect/16596654/451" TargetMode="External"/><Relationship Id="rId101" Type="http://schemas.openxmlformats.org/officeDocument/2006/relationships/hyperlink" Target="https://internet.garant.ru/document/redirect/16596654/451" TargetMode="External"/><Relationship Id="rId122" Type="http://schemas.openxmlformats.org/officeDocument/2006/relationships/header" Target="header4.xml"/><Relationship Id="rId130" Type="http://schemas.openxmlformats.org/officeDocument/2006/relationships/image" Target="media/image3.emf"/><Relationship Id="rId135" Type="http://schemas.openxmlformats.org/officeDocument/2006/relationships/image" Target="media/image8.emf"/><Relationship Id="rId143" Type="http://schemas.openxmlformats.org/officeDocument/2006/relationships/image" Target="media/image16.emf"/><Relationship Id="rId148" Type="http://schemas.openxmlformats.org/officeDocument/2006/relationships/image" Target="media/image21.emf"/><Relationship Id="rId151" Type="http://schemas.openxmlformats.org/officeDocument/2006/relationships/image" Target="media/image24.emf"/><Relationship Id="rId156" Type="http://schemas.openxmlformats.org/officeDocument/2006/relationships/hyperlink" Target="https://internet.garant.ru/document/redirect/407359038/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6564459/100" TargetMode="External"/><Relationship Id="rId13" Type="http://schemas.openxmlformats.org/officeDocument/2006/relationships/hyperlink" Target="https://internet.garant.ru/document/redirect/16599121/1001" TargetMode="External"/><Relationship Id="rId18" Type="http://schemas.openxmlformats.org/officeDocument/2006/relationships/hyperlink" Target="https://internet.garant.ru/document/redirect/16599121/1300" TargetMode="External"/><Relationship Id="rId39" Type="http://schemas.openxmlformats.org/officeDocument/2006/relationships/hyperlink" Target="https://internet.garant.ru/document/redirect/400683082/161" TargetMode="External"/><Relationship Id="rId109" Type="http://schemas.openxmlformats.org/officeDocument/2006/relationships/hyperlink" Target="https://internet.garant.ru/document/redirect/16596654/1600" TargetMode="External"/><Relationship Id="rId34" Type="http://schemas.openxmlformats.org/officeDocument/2006/relationships/hyperlink" Target="https://internet.garant.ru/document/redirect/403266160/0" TargetMode="External"/><Relationship Id="rId50" Type="http://schemas.openxmlformats.org/officeDocument/2006/relationships/hyperlink" Target="https://internet.garant.ru/document/redirect/16695759/115" TargetMode="External"/><Relationship Id="rId55" Type="http://schemas.openxmlformats.org/officeDocument/2006/relationships/hyperlink" Target="https://internet.garant.ru/document/redirect/403266160/0" TargetMode="External"/><Relationship Id="rId76" Type="http://schemas.openxmlformats.org/officeDocument/2006/relationships/hyperlink" Target="https://internet.garant.ru/document/redirect/16596654/412" TargetMode="External"/><Relationship Id="rId97" Type="http://schemas.openxmlformats.org/officeDocument/2006/relationships/hyperlink" Target="https://internet.garant.ru/document/redirect/16596654/442" TargetMode="External"/><Relationship Id="rId104" Type="http://schemas.openxmlformats.org/officeDocument/2006/relationships/hyperlink" Target="https://internet.garant.ru/document/redirect/16596654/452" TargetMode="External"/><Relationship Id="rId120" Type="http://schemas.openxmlformats.org/officeDocument/2006/relationships/hyperlink" Target="https://internet.garant.ru/document/redirect/16596654/467" TargetMode="External"/><Relationship Id="rId125" Type="http://schemas.openxmlformats.org/officeDocument/2006/relationships/hyperlink" Target="https://internet.garant.ru/document/redirect/16599121/600" TargetMode="External"/><Relationship Id="rId141" Type="http://schemas.openxmlformats.org/officeDocument/2006/relationships/image" Target="media/image14.emf"/><Relationship Id="rId146" Type="http://schemas.openxmlformats.org/officeDocument/2006/relationships/image" Target="media/image19.emf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6599121/500" TargetMode="External"/><Relationship Id="rId92" Type="http://schemas.openxmlformats.org/officeDocument/2006/relationships/hyperlink" Target="https://internet.garant.ru/document/redirect/16596654/441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45029870/1000" TargetMode="External"/><Relationship Id="rId24" Type="http://schemas.openxmlformats.org/officeDocument/2006/relationships/hyperlink" Target="https://internet.garant.ru/document/redirect/16598029/1501" TargetMode="External"/><Relationship Id="rId40" Type="http://schemas.openxmlformats.org/officeDocument/2006/relationships/hyperlink" Target="https://internet.garant.ru/document/redirect/16694842/112" TargetMode="External"/><Relationship Id="rId45" Type="http://schemas.openxmlformats.org/officeDocument/2006/relationships/hyperlink" Target="https://internet.garant.ru/document/redirect/45011632/0" TargetMode="External"/><Relationship Id="rId66" Type="http://schemas.openxmlformats.org/officeDocument/2006/relationships/hyperlink" Target="https://internet.garant.ru/document/redirect/407359038/173" TargetMode="External"/><Relationship Id="rId87" Type="http://schemas.openxmlformats.org/officeDocument/2006/relationships/hyperlink" Target="https://internet.garant.ru/document/redirect/16596654/431" TargetMode="External"/><Relationship Id="rId110" Type="http://schemas.openxmlformats.org/officeDocument/2006/relationships/hyperlink" Target="https://internet.garant.ru/document/redirect/16596654/461" TargetMode="External"/><Relationship Id="rId115" Type="http://schemas.openxmlformats.org/officeDocument/2006/relationships/hyperlink" Target="https://internet.garant.ru/document/redirect/16596654/465" TargetMode="External"/><Relationship Id="rId131" Type="http://schemas.openxmlformats.org/officeDocument/2006/relationships/image" Target="media/image4.emf"/><Relationship Id="rId136" Type="http://schemas.openxmlformats.org/officeDocument/2006/relationships/image" Target="media/image9.emf"/><Relationship Id="rId157" Type="http://schemas.openxmlformats.org/officeDocument/2006/relationships/hyperlink" Target="https://internet.garant.ru/document/redirect/16599121/600" TargetMode="External"/><Relationship Id="rId61" Type="http://schemas.openxmlformats.org/officeDocument/2006/relationships/hyperlink" Target="https://internet.garant.ru/document/redirect/16564229/0" TargetMode="External"/><Relationship Id="rId82" Type="http://schemas.openxmlformats.org/officeDocument/2006/relationships/hyperlink" Target="https://internet.garant.ru/document/redirect/16596654/421" TargetMode="External"/><Relationship Id="rId152" Type="http://schemas.openxmlformats.org/officeDocument/2006/relationships/image" Target="media/image25.emf"/><Relationship Id="rId19" Type="http://schemas.openxmlformats.org/officeDocument/2006/relationships/hyperlink" Target="https://internet.garant.ru/document/redirect/407359038/132" TargetMode="External"/><Relationship Id="rId14" Type="http://schemas.openxmlformats.org/officeDocument/2006/relationships/hyperlink" Target="https://internet.garant.ru/document/redirect/16596654/1600" TargetMode="External"/><Relationship Id="rId30" Type="http://schemas.openxmlformats.org/officeDocument/2006/relationships/hyperlink" Target="https://internet.garant.ru/document/redirect/45029870/0" TargetMode="External"/><Relationship Id="rId35" Type="http://schemas.openxmlformats.org/officeDocument/2006/relationships/hyperlink" Target="https://internet.garant.ru/document/redirect/10103955/0" TargetMode="External"/><Relationship Id="rId56" Type="http://schemas.openxmlformats.org/officeDocument/2006/relationships/hyperlink" Target="https://internet.garant.ru/document/redirect/10103955/0" TargetMode="External"/><Relationship Id="rId77" Type="http://schemas.openxmlformats.org/officeDocument/2006/relationships/hyperlink" Target="https://internet.garant.ru/document/redirect/16596654/413" TargetMode="External"/><Relationship Id="rId100" Type="http://schemas.openxmlformats.org/officeDocument/2006/relationships/hyperlink" Target="https://internet.garant.ru/document/redirect/16596654/452" TargetMode="External"/><Relationship Id="rId105" Type="http://schemas.openxmlformats.org/officeDocument/2006/relationships/hyperlink" Target="https://internet.garant.ru/document/redirect/16596654/451" TargetMode="External"/><Relationship Id="rId126" Type="http://schemas.openxmlformats.org/officeDocument/2006/relationships/header" Target="header5.xml"/><Relationship Id="rId147" Type="http://schemas.openxmlformats.org/officeDocument/2006/relationships/image" Target="media/image20.emf"/><Relationship Id="rId8" Type="http://schemas.openxmlformats.org/officeDocument/2006/relationships/hyperlink" Target="https://internet.garant.ru/document/redirect/12112604/179" TargetMode="External"/><Relationship Id="rId51" Type="http://schemas.openxmlformats.org/officeDocument/2006/relationships/hyperlink" Target="https://internet.garant.ru/document/redirect/45016704/0" TargetMode="External"/><Relationship Id="rId72" Type="http://schemas.openxmlformats.org/officeDocument/2006/relationships/header" Target="header3.xml"/><Relationship Id="rId93" Type="http://schemas.openxmlformats.org/officeDocument/2006/relationships/hyperlink" Target="https://internet.garant.ru/document/redirect/16596654/442" TargetMode="External"/><Relationship Id="rId98" Type="http://schemas.openxmlformats.org/officeDocument/2006/relationships/hyperlink" Target="https://internet.garant.ru/document/redirect/16596654/1500" TargetMode="External"/><Relationship Id="rId121" Type="http://schemas.openxmlformats.org/officeDocument/2006/relationships/hyperlink" Target="https://internet.garant.ru/document/redirect/16596654/467" TargetMode="External"/><Relationship Id="rId142" Type="http://schemas.openxmlformats.org/officeDocument/2006/relationships/image" Target="media/image15.emf"/><Relationship Id="rId3" Type="http://schemas.microsoft.com/office/2007/relationships/stylesWithEffects" Target="stylesWithEffects.xml"/><Relationship Id="rId25" Type="http://schemas.openxmlformats.org/officeDocument/2006/relationships/hyperlink" Target="https://internet.garant.ru/document/redirect/407359038/15" TargetMode="External"/><Relationship Id="rId46" Type="http://schemas.openxmlformats.org/officeDocument/2006/relationships/hyperlink" Target="https://internet.garant.ru/document/redirect/70885958/0" TargetMode="External"/><Relationship Id="rId67" Type="http://schemas.openxmlformats.org/officeDocument/2006/relationships/hyperlink" Target="https://internet.garant.ru/document/redirect/16599121/400" TargetMode="External"/><Relationship Id="rId116" Type="http://schemas.openxmlformats.org/officeDocument/2006/relationships/hyperlink" Target="https://internet.garant.ru/document/redirect/16596654/461" TargetMode="External"/><Relationship Id="rId137" Type="http://schemas.openxmlformats.org/officeDocument/2006/relationships/image" Target="media/image10.emf"/><Relationship Id="rId158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13695</Words>
  <Characters>78067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Алексей Вячеславович Микушов</cp:lastModifiedBy>
  <cp:revision>2</cp:revision>
  <dcterms:created xsi:type="dcterms:W3CDTF">2023-09-20T07:58:00Z</dcterms:created>
  <dcterms:modified xsi:type="dcterms:W3CDTF">2023-09-20T07:58:00Z</dcterms:modified>
</cp:coreProperties>
</file>